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2DBEC" w14:textId="77777777" w:rsidR="008133B1" w:rsidRPr="00636396" w:rsidRDefault="00520FAD" w:rsidP="008133B1">
      <w:pPr>
        <w:pStyle w:val="Heading3"/>
      </w:pPr>
      <w:r>
        <w:t>Instructions</w:t>
      </w:r>
      <w:r w:rsidR="00EE246F">
        <w:t xml:space="preserve">: </w:t>
      </w:r>
    </w:p>
    <w:p w14:paraId="41B461E0" w14:textId="4A4DC21E" w:rsidR="00EE246F" w:rsidRPr="00636396" w:rsidRDefault="00221918" w:rsidP="008133B1">
      <w:r>
        <w:t>This Programmatic Quick Reference Guide (PQR) is provided as a quick reference guide to Vocational Rehabilitation (VR) staff and vendors outlining recent changes made to the</w:t>
      </w:r>
      <w:r w:rsidR="00245FE8">
        <w:t xml:space="preserve"> </w:t>
      </w:r>
      <w:r w:rsidR="00636396">
        <w:t>Youth Peer Mentoring</w:t>
      </w:r>
      <w:r w:rsidR="0080042F">
        <w:t xml:space="preserve"> </w:t>
      </w:r>
      <w:r w:rsidR="00F5099C">
        <w:t>paper referral process</w:t>
      </w:r>
      <w:r w:rsidR="04362F6F">
        <w:t xml:space="preserve"> specific to the </w:t>
      </w:r>
      <w:r>
        <w:t>Aware</w:t>
      </w:r>
      <w:r w:rsidR="04362F6F">
        <w:t xml:space="preserve"> system</w:t>
      </w:r>
      <w:r w:rsidR="00422040">
        <w:t xml:space="preserve">. </w:t>
      </w:r>
    </w:p>
    <w:p w14:paraId="773A183C" w14:textId="77777777" w:rsidR="008133B1" w:rsidRPr="00636396" w:rsidRDefault="00520FAD" w:rsidP="008133B1">
      <w:pPr>
        <w:pStyle w:val="Heading3"/>
      </w:pPr>
      <w:r w:rsidRPr="00636396">
        <w:t xml:space="preserve">Topic Summary: </w:t>
      </w:r>
    </w:p>
    <w:p w14:paraId="17FC1180" w14:textId="40822B02" w:rsidR="00F5099C" w:rsidRPr="0011642C" w:rsidRDefault="00F5099C" w:rsidP="00F5099C">
      <w:pPr>
        <w:spacing w:after="27" w:line="250" w:lineRule="auto"/>
      </w:pPr>
      <w:r w:rsidRPr="0011642C">
        <w:rPr>
          <w:color w:val="000000"/>
          <w:shd w:val="clear" w:color="auto" w:fill="FFFFFF"/>
        </w:rPr>
        <w:t xml:space="preserve">This </w:t>
      </w:r>
      <w:r w:rsidR="00221918">
        <w:t xml:space="preserve">Programmatic Quick Reference Guide (PQR) </w:t>
      </w:r>
      <w:r w:rsidRPr="0011642C">
        <w:rPr>
          <w:color w:val="000000"/>
          <w:shd w:val="clear" w:color="auto" w:fill="FFFFFF"/>
        </w:rPr>
        <w:t xml:space="preserve">describes </w:t>
      </w:r>
      <w:r w:rsidR="001F1BD3">
        <w:rPr>
          <w:color w:val="000000"/>
          <w:shd w:val="clear" w:color="auto" w:fill="FFFFFF"/>
        </w:rPr>
        <w:t xml:space="preserve">the </w:t>
      </w:r>
      <w:r>
        <w:rPr>
          <w:color w:val="000000"/>
          <w:shd w:val="clear" w:color="auto" w:fill="FFFFFF"/>
        </w:rPr>
        <w:t>Youth Peer Mentoring Service</w:t>
      </w:r>
      <w:r w:rsidRPr="0011642C">
        <w:rPr>
          <w:color w:val="000000"/>
          <w:shd w:val="clear" w:color="auto" w:fill="FFFFFF"/>
        </w:rPr>
        <w:t xml:space="preserve"> </w:t>
      </w:r>
      <w:r>
        <w:rPr>
          <w:color w:val="000000"/>
          <w:shd w:val="clear" w:color="auto" w:fill="FFFFFF"/>
        </w:rPr>
        <w:t xml:space="preserve">(YPM) </w:t>
      </w:r>
      <w:r w:rsidRPr="0011642C">
        <w:rPr>
          <w:color w:val="000000"/>
          <w:shd w:val="clear" w:color="auto" w:fill="FFFFFF"/>
        </w:rPr>
        <w:t xml:space="preserve">and provides an overview of changes </w:t>
      </w:r>
      <w:r w:rsidR="002570DD">
        <w:rPr>
          <w:color w:val="000000"/>
          <w:shd w:val="clear" w:color="auto" w:fill="FFFFFF"/>
        </w:rPr>
        <w:t>that impact</w:t>
      </w:r>
      <w:r w:rsidR="005654D2">
        <w:rPr>
          <w:color w:val="000000"/>
          <w:shd w:val="clear" w:color="auto" w:fill="FFFFFF"/>
        </w:rPr>
        <w:t xml:space="preserve"> the </w:t>
      </w:r>
      <w:r>
        <w:rPr>
          <w:color w:val="000000"/>
          <w:shd w:val="clear" w:color="auto" w:fill="FFFFFF"/>
        </w:rPr>
        <w:t>paper referral process and the new electronic</w:t>
      </w:r>
      <w:r w:rsidRPr="0011642C">
        <w:rPr>
          <w:color w:val="000000"/>
          <w:shd w:val="clear" w:color="auto" w:fill="FFFFFF"/>
        </w:rPr>
        <w:t xml:space="preserve"> programmatic structure</w:t>
      </w:r>
      <w:r w:rsidR="00223C95">
        <w:rPr>
          <w:color w:val="000000"/>
          <w:shd w:val="clear" w:color="auto" w:fill="FFFFFF"/>
        </w:rPr>
        <w:t xml:space="preserve"> in Aware</w:t>
      </w:r>
      <w:r w:rsidRPr="0011642C">
        <w:rPr>
          <w:color w:val="000000"/>
          <w:shd w:val="clear" w:color="auto" w:fill="FFFFFF"/>
        </w:rPr>
        <w:t xml:space="preserve">. </w:t>
      </w:r>
      <w:r w:rsidRPr="0011642C">
        <w:t xml:space="preserve">A </w:t>
      </w:r>
      <w:r>
        <w:t>summary</w:t>
      </w:r>
      <w:r w:rsidRPr="0011642C">
        <w:t xml:space="preserve"> chart is </w:t>
      </w:r>
      <w:r>
        <w:t>included</w:t>
      </w:r>
      <w:r w:rsidRPr="0011642C">
        <w:t xml:space="preserve"> for your reference to understand the services and supporting documentation associated with </w:t>
      </w:r>
      <w:r w:rsidR="001F1BD3">
        <w:t xml:space="preserve">the </w:t>
      </w:r>
      <w:r w:rsidR="005654D2">
        <w:t>Youth Peer Mentoring Service</w:t>
      </w:r>
      <w:r w:rsidRPr="0011642C">
        <w:t>.</w:t>
      </w:r>
      <w:r>
        <w:t xml:space="preserve"> </w:t>
      </w:r>
    </w:p>
    <w:p w14:paraId="508684B5" w14:textId="77777777" w:rsidR="008133B1" w:rsidRPr="00636396" w:rsidRDefault="00D45C82" w:rsidP="008133B1">
      <w:pPr>
        <w:pStyle w:val="Heading3"/>
      </w:pPr>
      <w:r w:rsidRPr="00636396">
        <w:t>Definition</w:t>
      </w:r>
      <w:r w:rsidR="404E13F6" w:rsidRPr="00636396">
        <w:t xml:space="preserve">: </w:t>
      </w:r>
    </w:p>
    <w:p w14:paraId="1B5B458A" w14:textId="2D204B0D" w:rsidR="00221918" w:rsidRDefault="00636396" w:rsidP="00221918">
      <w:pPr>
        <w:spacing w:after="27" w:line="250" w:lineRule="auto"/>
        <w:ind w:right="77"/>
      </w:pPr>
      <w:r w:rsidRPr="4432896A">
        <w:rPr>
          <w:b/>
          <w:bCs/>
          <w:color w:val="000000" w:themeColor="text1"/>
        </w:rPr>
        <w:t>Youth Peer Mentoring (YPM)</w:t>
      </w:r>
      <w:r w:rsidR="00221918">
        <w:rPr>
          <w:color w:val="000000" w:themeColor="text1"/>
        </w:rPr>
        <w:t xml:space="preserve">, under the umbrella of Self-Advocacy Training, </w:t>
      </w:r>
      <w:r w:rsidR="00221918">
        <w:t xml:space="preserve">is one of five required Pre-Employment Transition Services identified in </w:t>
      </w:r>
      <w:r w:rsidR="00221918" w:rsidRPr="006318F2">
        <w:t>Section 113(b) of the Rehabilitation Act</w:t>
      </w:r>
      <w:r w:rsidR="00221918">
        <w:t>, as amended by the Workforce Innovation and Opportunity Act</w:t>
      </w:r>
      <w:r w:rsidR="00221918" w:rsidRPr="006318F2">
        <w:t xml:space="preserve"> and 34 CFR 361.48(a)(2)</w:t>
      </w:r>
      <w:r w:rsidR="00221918">
        <w:t xml:space="preserve">. </w:t>
      </w:r>
    </w:p>
    <w:p w14:paraId="570A53B2" w14:textId="77777777" w:rsidR="00221918" w:rsidRDefault="00221918" w:rsidP="00245FE8">
      <w:pPr>
        <w:spacing w:after="0"/>
        <w:rPr>
          <w:color w:val="000000" w:themeColor="text1"/>
        </w:rPr>
      </w:pPr>
    </w:p>
    <w:p w14:paraId="52DE10C2" w14:textId="43BA14F8" w:rsidR="00636396" w:rsidRPr="00636396" w:rsidRDefault="00221918" w:rsidP="4B0A7E6C">
      <w:pPr>
        <w:spacing w:after="0"/>
        <w:rPr>
          <w:color w:val="000000" w:themeColor="text1"/>
        </w:rPr>
      </w:pPr>
      <w:r w:rsidRPr="4B0A7E6C">
        <w:rPr>
          <w:color w:val="000000" w:themeColor="text1"/>
        </w:rPr>
        <w:t>Youth Peer Mentoring</w:t>
      </w:r>
      <w:r w:rsidR="00636396" w:rsidRPr="4B0A7E6C">
        <w:rPr>
          <w:color w:val="000000" w:themeColor="text1"/>
        </w:rPr>
        <w:t xml:space="preserve"> helps participants who </w:t>
      </w:r>
      <w:r w:rsidR="7EDE035F" w:rsidRPr="4B0A7E6C">
        <w:rPr>
          <w:color w:val="000000" w:themeColor="text1"/>
        </w:rPr>
        <w:t>meet</w:t>
      </w:r>
      <w:r w:rsidR="00636396" w:rsidRPr="4B0A7E6C">
        <w:rPr>
          <w:color w:val="000000" w:themeColor="text1"/>
        </w:rPr>
        <w:t xml:space="preserve"> the definition of </w:t>
      </w:r>
      <w:r w:rsidR="0067130D" w:rsidRPr="4B0A7E6C">
        <w:rPr>
          <w:color w:val="000000" w:themeColor="text1"/>
        </w:rPr>
        <w:t>Transition Youth</w:t>
      </w:r>
      <w:r w:rsidR="00636396" w:rsidRPr="4B0A7E6C">
        <w:rPr>
          <w:color w:val="000000" w:themeColor="text1"/>
        </w:rPr>
        <w:t xml:space="preserve"> </w:t>
      </w:r>
      <w:r w:rsidR="0AAA3160" w:rsidRPr="4B0A7E6C">
        <w:rPr>
          <w:color w:val="000000" w:themeColor="text1"/>
        </w:rPr>
        <w:t xml:space="preserve">with a disability </w:t>
      </w:r>
      <w:r w:rsidR="306B5C50" w:rsidRPr="4B0A7E6C">
        <w:rPr>
          <w:color w:val="000000" w:themeColor="text1"/>
        </w:rPr>
        <w:t xml:space="preserve">pursuant to Title 34, section </w:t>
      </w:r>
      <w:r w:rsidR="59087AC9" w:rsidRPr="4B0A7E6C">
        <w:rPr>
          <w:color w:val="000000" w:themeColor="text1"/>
          <w:sz w:val="22"/>
          <w:szCs w:val="22"/>
        </w:rPr>
        <w:t>361.5(c)(58)</w:t>
      </w:r>
      <w:r w:rsidR="78F04FAE" w:rsidRPr="4B0A7E6C">
        <w:rPr>
          <w:color w:val="000000" w:themeColor="text1"/>
          <w:sz w:val="22"/>
          <w:szCs w:val="22"/>
        </w:rPr>
        <w:t xml:space="preserve">, Code of Federal regulations (C.F.R.) </w:t>
      </w:r>
      <w:r w:rsidR="00636396" w:rsidRPr="4B0A7E6C">
        <w:rPr>
          <w:color w:val="000000" w:themeColor="text1"/>
        </w:rPr>
        <w:t>to apply Self-Advocacy principles in both employment and educational settings.</w:t>
      </w:r>
      <w:r w:rsidR="00245FE8" w:rsidRPr="4B0A7E6C">
        <w:rPr>
          <w:color w:val="000000" w:themeColor="text1"/>
        </w:rPr>
        <w:t xml:space="preserve"> </w:t>
      </w:r>
      <w:r w:rsidR="00636396" w:rsidRPr="4B0A7E6C">
        <w:rPr>
          <w:color w:val="000000" w:themeColor="text1"/>
        </w:rPr>
        <w:t xml:space="preserve">This service is an intensive time-limited service which leverages like-aged peers to engage youth by connecting them to long-term community resources and delivering the initial social supports needed to effectively transition into postsecondary training, </w:t>
      </w:r>
      <w:proofErr w:type="gramStart"/>
      <w:r w:rsidR="00636396" w:rsidRPr="4B0A7E6C">
        <w:rPr>
          <w:color w:val="000000" w:themeColor="text1"/>
        </w:rPr>
        <w:t>education</w:t>
      </w:r>
      <w:proofErr w:type="gramEnd"/>
      <w:r w:rsidR="00636396" w:rsidRPr="4B0A7E6C">
        <w:rPr>
          <w:color w:val="000000" w:themeColor="text1"/>
        </w:rPr>
        <w:t xml:space="preserve"> and employment.  </w:t>
      </w:r>
    </w:p>
    <w:p w14:paraId="1FB0716E" w14:textId="00259B43" w:rsidR="00EF7D4D" w:rsidRDefault="00EF7D4D" w:rsidP="00245FE8">
      <w:pPr>
        <w:spacing w:after="27" w:line="250" w:lineRule="auto"/>
        <w:ind w:right="77"/>
        <w:contextualSpacing/>
      </w:pPr>
    </w:p>
    <w:p w14:paraId="02B2085C" w14:textId="77777777" w:rsidR="0067130D" w:rsidRDefault="0067130D" w:rsidP="0067130D">
      <w:pPr>
        <w:spacing w:after="27" w:line="250" w:lineRule="auto"/>
        <w:ind w:right="77"/>
        <w:contextualSpacing/>
      </w:pPr>
      <w:r w:rsidRPr="4432896A">
        <w:rPr>
          <w:b/>
          <w:bCs/>
        </w:rPr>
        <w:t>Transition Youth</w:t>
      </w:r>
      <w:r>
        <w:t xml:space="preserve"> are participants aged 14 – 24 years old who have a disability. In Florida, the Division of Vocational Rehabilitation (VR) begins outreach activities to youth when they turn 14 years of age, so that they and their families are aware of possible services available to help transition from school to a life beyond secondary (grades 6-12) schooling. A transition youth can be a Student with a Disability or a Youth with a Disability.</w:t>
      </w:r>
    </w:p>
    <w:p w14:paraId="4726B63B" w14:textId="77777777" w:rsidR="0067130D" w:rsidRDefault="0067130D" w:rsidP="0067130D">
      <w:pPr>
        <w:pStyle w:val="paragraph"/>
        <w:spacing w:before="0" w:beforeAutospacing="0" w:after="0" w:afterAutospacing="0"/>
        <w:textAlignment w:val="baseline"/>
        <w:rPr>
          <w:rStyle w:val="normaltextrun"/>
          <w:rFonts w:ascii="Calibri" w:eastAsiaTheme="majorEastAsia" w:hAnsi="Calibri" w:cs="Calibri"/>
          <w:b/>
        </w:rPr>
      </w:pPr>
    </w:p>
    <w:p w14:paraId="30CC75F7" w14:textId="01AF4D93" w:rsidR="0067130D" w:rsidRDefault="0067130D" w:rsidP="4B0A7E6C">
      <w:pPr>
        <w:spacing w:after="0"/>
        <w:textAlignment w:val="baseline"/>
      </w:pPr>
      <w:r w:rsidRPr="4B0A7E6C">
        <w:rPr>
          <w:rStyle w:val="normaltextrun"/>
          <w:rFonts w:eastAsiaTheme="majorEastAsia"/>
          <w:b/>
          <w:bCs/>
        </w:rPr>
        <w:t>Student with a Disability</w:t>
      </w:r>
      <w:r w:rsidR="00FD7AC6" w:rsidRPr="4B0A7E6C">
        <w:rPr>
          <w:rStyle w:val="normaltextrun"/>
          <w:rFonts w:eastAsiaTheme="majorEastAsia"/>
        </w:rPr>
        <w:t xml:space="preserve"> </w:t>
      </w:r>
      <w:r w:rsidR="0E1C1904" w:rsidRPr="4B0A7E6C">
        <w:rPr>
          <w:color w:val="333333"/>
        </w:rPr>
        <w:t xml:space="preserve">as defined in Part B of the Individual with Disabilities Act, 34 C.F.R., </w:t>
      </w:r>
      <w:r w:rsidR="0E1C1904" w:rsidRPr="4B0A7E6C">
        <w:t>§</w:t>
      </w:r>
      <w:r w:rsidR="0E1C1904" w:rsidRPr="4B0A7E6C">
        <w:rPr>
          <w:color w:val="333333"/>
        </w:rPr>
        <w:t xml:space="preserve"> 300.8, and the </w:t>
      </w:r>
      <w:r w:rsidR="0E1C1904" w:rsidRPr="4B0A7E6C">
        <w:t xml:space="preserve">Workforce Innovation and Opportunities Act WIOA. The criteria are to: </w:t>
      </w:r>
    </w:p>
    <w:p w14:paraId="1A0CBAFA" w14:textId="24F8DE92" w:rsidR="0067130D" w:rsidRDefault="00FD7AC6" w:rsidP="4B0A7E6C">
      <w:pPr>
        <w:pStyle w:val="paragraph"/>
        <w:spacing w:before="0" w:beforeAutospacing="0" w:after="0" w:afterAutospacing="0"/>
        <w:textAlignment w:val="baseline"/>
        <w:rPr>
          <w:rFonts w:ascii="Calibri" w:hAnsi="Calibri" w:cs="Calibri"/>
        </w:rPr>
      </w:pPr>
      <w:r w:rsidRPr="4B0A7E6C">
        <w:rPr>
          <w:rStyle w:val="normaltextrun"/>
          <w:rFonts w:ascii="Calibri" w:eastAsiaTheme="majorEastAsia" w:hAnsi="Calibri" w:cs="Calibri"/>
        </w:rPr>
        <w:t>is</w:t>
      </w:r>
      <w:r w:rsidR="0067130D" w:rsidRPr="4B0A7E6C">
        <w:rPr>
          <w:rStyle w:val="normaltextrun"/>
          <w:rFonts w:ascii="Calibri" w:eastAsiaTheme="majorEastAsia" w:hAnsi="Calibri" w:cs="Calibri"/>
        </w:rPr>
        <w:t xml:space="preserve"> defined in the Workforce Innovation and Oppor</w:t>
      </w:r>
      <w:r w:rsidRPr="4B0A7E6C">
        <w:rPr>
          <w:rStyle w:val="normaltextrun"/>
          <w:rFonts w:ascii="Calibri" w:eastAsiaTheme="majorEastAsia" w:hAnsi="Calibri" w:cs="Calibri"/>
        </w:rPr>
        <w:t xml:space="preserve">tunities Act </w:t>
      </w:r>
      <w:r w:rsidR="005F0346" w:rsidRPr="4B0A7E6C">
        <w:rPr>
          <w:rStyle w:val="normaltextrun"/>
          <w:rFonts w:ascii="Calibri" w:eastAsiaTheme="majorEastAsia" w:hAnsi="Calibri" w:cs="Calibri"/>
        </w:rPr>
        <w:t xml:space="preserve">(34 CFR 361.5(c)(51)) </w:t>
      </w:r>
      <w:r w:rsidR="0067130D" w:rsidRPr="4B0A7E6C">
        <w:rPr>
          <w:rStyle w:val="normaltextrun"/>
          <w:rFonts w:ascii="Calibri" w:eastAsiaTheme="majorEastAsia" w:hAnsi="Calibri" w:cs="Calibri"/>
        </w:rPr>
        <w:t>as follows:</w:t>
      </w:r>
      <w:r w:rsidR="0067130D" w:rsidRPr="4B0A7E6C">
        <w:rPr>
          <w:rStyle w:val="eop"/>
          <w:rFonts w:eastAsia="Calibri"/>
        </w:rPr>
        <w:t> </w:t>
      </w:r>
    </w:p>
    <w:p w14:paraId="756DDA44" w14:textId="77777777" w:rsidR="0067130D" w:rsidRDefault="0067130D" w:rsidP="0067130D">
      <w:pPr>
        <w:pStyle w:val="paragraph"/>
        <w:numPr>
          <w:ilvl w:val="0"/>
          <w:numId w:val="23"/>
        </w:numPr>
        <w:spacing w:before="0" w:beforeAutospacing="0" w:after="0" w:afterAutospacing="0"/>
        <w:ind w:left="360" w:firstLine="0"/>
        <w:jc w:val="both"/>
        <w:textAlignment w:val="baseline"/>
        <w:rPr>
          <w:rFonts w:ascii="Calibri" w:hAnsi="Calibri" w:cs="Calibri"/>
        </w:rPr>
      </w:pPr>
      <w:r>
        <w:rPr>
          <w:rStyle w:val="normaltextrun"/>
          <w:rFonts w:ascii="Calibri" w:eastAsiaTheme="majorEastAsia" w:hAnsi="Calibri" w:cs="Calibri"/>
        </w:rPr>
        <w:t>M</w:t>
      </w:r>
      <w:r w:rsidRPr="7BE7394A">
        <w:rPr>
          <w:rStyle w:val="normaltextrun"/>
          <w:rFonts w:ascii="Calibri" w:eastAsiaTheme="majorEastAsia" w:hAnsi="Calibri" w:cs="Calibri"/>
        </w:rPr>
        <w:t>ust be between the ages of 14 and 21 years old;</w:t>
      </w:r>
      <w:r w:rsidRPr="7BE7394A">
        <w:rPr>
          <w:rStyle w:val="eop"/>
          <w:rFonts w:eastAsia="Calibri"/>
        </w:rPr>
        <w:t> </w:t>
      </w:r>
    </w:p>
    <w:p w14:paraId="125B4D8E" w14:textId="77777777" w:rsidR="0067130D" w:rsidRDefault="0067130D" w:rsidP="0067130D">
      <w:pPr>
        <w:pStyle w:val="paragraph"/>
        <w:numPr>
          <w:ilvl w:val="0"/>
          <w:numId w:val="23"/>
        </w:numPr>
        <w:spacing w:before="0" w:beforeAutospacing="0" w:after="0" w:afterAutospacing="0"/>
        <w:ind w:left="360" w:firstLine="0"/>
        <w:jc w:val="both"/>
        <w:textAlignment w:val="baseline"/>
        <w:rPr>
          <w:rFonts w:ascii="Calibri" w:hAnsi="Calibri" w:cs="Calibri"/>
        </w:rPr>
      </w:pPr>
      <w:r>
        <w:rPr>
          <w:rStyle w:val="normaltextrun"/>
          <w:rFonts w:ascii="Calibri" w:eastAsiaTheme="majorEastAsia" w:hAnsi="Calibri" w:cs="Calibri"/>
        </w:rPr>
        <w:t>M</w:t>
      </w:r>
      <w:r w:rsidRPr="7BE7394A">
        <w:rPr>
          <w:rStyle w:val="normaltextrun"/>
          <w:rFonts w:ascii="Calibri" w:eastAsiaTheme="majorEastAsia" w:hAnsi="Calibri" w:cs="Calibri"/>
        </w:rPr>
        <w:t xml:space="preserve">ust be enrolled in a formal education program (secondary or postsecondary); and </w:t>
      </w:r>
    </w:p>
    <w:p w14:paraId="32BA8A72" w14:textId="61F57D21" w:rsidR="0067130D" w:rsidRDefault="0067130D" w:rsidP="55EAC35B">
      <w:pPr>
        <w:pStyle w:val="paragraph"/>
        <w:numPr>
          <w:ilvl w:val="0"/>
          <w:numId w:val="24"/>
        </w:numPr>
        <w:spacing w:before="0" w:beforeAutospacing="0" w:after="0" w:afterAutospacing="0"/>
        <w:jc w:val="both"/>
        <w:rPr>
          <w:rFonts w:ascii="Calibri" w:eastAsia="Calibri" w:hAnsi="Calibri" w:cs="Calibri"/>
        </w:rPr>
      </w:pPr>
      <w:r w:rsidRPr="55EAC35B">
        <w:rPr>
          <w:rStyle w:val="normaltextrun"/>
          <w:rFonts w:ascii="Calibri" w:eastAsiaTheme="majorEastAsia" w:hAnsi="Calibri" w:cs="Calibri"/>
        </w:rPr>
        <w:t>Must have a documented disability (IEP, IPE, 504 Plan, or other acceptable documentation of the disability)</w:t>
      </w:r>
      <w:r w:rsidRPr="55EAC35B">
        <w:rPr>
          <w:rStyle w:val="eop"/>
          <w:rFonts w:eastAsia="Calibri"/>
        </w:rPr>
        <w:t> </w:t>
      </w:r>
    </w:p>
    <w:p w14:paraId="45616F58" w14:textId="53F537EB" w:rsidR="55EAC35B" w:rsidRDefault="55EAC35B" w:rsidP="55EAC35B">
      <w:pPr>
        <w:pStyle w:val="paragraph"/>
        <w:spacing w:before="0" w:beforeAutospacing="0" w:after="0" w:afterAutospacing="0"/>
        <w:jc w:val="both"/>
        <w:rPr>
          <w:rFonts w:ascii="Calibri" w:eastAsia="Calibri" w:hAnsi="Calibri" w:cs="Calibri"/>
          <w:b/>
          <w:bCs/>
          <w:color w:val="000000" w:themeColor="text1"/>
          <w:sz w:val="22"/>
          <w:szCs w:val="22"/>
        </w:rPr>
      </w:pPr>
    </w:p>
    <w:p w14:paraId="0C388747" w14:textId="43E53179" w:rsidR="0D56A946" w:rsidRDefault="0D56A946" w:rsidP="55EAC35B">
      <w:pPr>
        <w:pStyle w:val="paragraph"/>
        <w:spacing w:before="0" w:beforeAutospacing="0" w:after="0" w:afterAutospacing="0"/>
        <w:jc w:val="both"/>
        <w:rPr>
          <w:rFonts w:ascii="Calibri" w:eastAsia="Calibri" w:hAnsi="Calibri" w:cs="Calibri"/>
        </w:rPr>
      </w:pPr>
      <w:r w:rsidRPr="55EAC35B">
        <w:rPr>
          <w:rFonts w:ascii="Calibri" w:eastAsia="Calibri" w:hAnsi="Calibri" w:cs="Calibri"/>
          <w:b/>
          <w:bCs/>
          <w:color w:val="000000" w:themeColor="text1"/>
          <w:sz w:val="22"/>
          <w:szCs w:val="22"/>
        </w:rPr>
        <w:lastRenderedPageBreak/>
        <w:t xml:space="preserve">Youth with a Disability </w:t>
      </w:r>
      <w:r>
        <w:t>(34 CFR 361.5(c)(58)</w:t>
      </w:r>
      <w:r w:rsidRPr="55EAC35B">
        <w:rPr>
          <w:rFonts w:ascii="Calibri" w:eastAsia="Calibri" w:hAnsi="Calibri" w:cs="Calibri"/>
          <w:color w:val="000000" w:themeColor="text1"/>
          <w:sz w:val="22"/>
          <w:szCs w:val="22"/>
        </w:rPr>
        <w:t xml:space="preserve"> means an individual with a disability who is not younger than 14 years of age and older than 24 years of age. These Youth may or may not be participating in an educational program but may apply to receive Transition Youth Services.</w:t>
      </w:r>
    </w:p>
    <w:p w14:paraId="3E7F58A3" w14:textId="446DE038" w:rsidR="0067130D" w:rsidRPr="00221918" w:rsidRDefault="00221918" w:rsidP="001C6F73">
      <w:pPr>
        <w:pStyle w:val="Heading3"/>
        <w:rPr>
          <w:b w:val="0"/>
        </w:rPr>
      </w:pPr>
      <w:r w:rsidRPr="00221918">
        <w:rPr>
          <w:b w:val="0"/>
        </w:rPr>
        <w:t xml:space="preserve">Prior to Aware, Youth Peer Mentoring was not </w:t>
      </w:r>
      <w:r>
        <w:rPr>
          <w:b w:val="0"/>
        </w:rPr>
        <w:t xml:space="preserve">available to Potentially </w:t>
      </w:r>
      <w:r w:rsidR="005808F4">
        <w:rPr>
          <w:b w:val="0"/>
        </w:rPr>
        <w:t>Eligible</w:t>
      </w:r>
      <w:r>
        <w:rPr>
          <w:b w:val="0"/>
        </w:rPr>
        <w:t xml:space="preserve"> Participants and was</w:t>
      </w:r>
      <w:r w:rsidR="005808F4">
        <w:rPr>
          <w:b w:val="0"/>
        </w:rPr>
        <w:t xml:space="preserve"> not</w:t>
      </w:r>
      <w:r>
        <w:rPr>
          <w:b w:val="0"/>
        </w:rPr>
        <w:t xml:space="preserve"> </w:t>
      </w:r>
      <w:r w:rsidRPr="00221918">
        <w:rPr>
          <w:b w:val="0"/>
        </w:rPr>
        <w:t>requested or authorized electronically.  In Aware,</w:t>
      </w:r>
      <w:r w:rsidR="005808F4">
        <w:rPr>
          <w:b w:val="0"/>
        </w:rPr>
        <w:t xml:space="preserve"> this service is now available to Potentially Eligible Participants.  The</w:t>
      </w:r>
      <w:r w:rsidRPr="00221918">
        <w:rPr>
          <w:b w:val="0"/>
        </w:rPr>
        <w:t xml:space="preserve"> sequential services will be authorized on individual authorizations </w:t>
      </w:r>
      <w:r w:rsidR="005808F4">
        <w:rPr>
          <w:b w:val="0"/>
        </w:rPr>
        <w:t xml:space="preserve">in Aware </w:t>
      </w:r>
      <w:r w:rsidRPr="00221918">
        <w:rPr>
          <w:b w:val="0"/>
        </w:rPr>
        <w:t>with specific supporting documentation associated with each service.</w:t>
      </w:r>
      <w:r>
        <w:rPr>
          <w:b w:val="0"/>
        </w:rPr>
        <w:t xml:space="preserve"> </w:t>
      </w:r>
      <w:r w:rsidR="005808F4">
        <w:rPr>
          <w:b w:val="0"/>
        </w:rPr>
        <w:t xml:space="preserve">Participants </w:t>
      </w:r>
      <w:r>
        <w:rPr>
          <w:b w:val="0"/>
        </w:rPr>
        <w:t xml:space="preserve">who have been determined Eligible for VR services must have the service listed on their IEP prior to service delivery.  </w:t>
      </w:r>
    </w:p>
    <w:p w14:paraId="7E7AE926" w14:textId="6CD7539A" w:rsidR="001C6F73" w:rsidRDefault="005654D2" w:rsidP="001C6F73">
      <w:pPr>
        <w:pStyle w:val="Heading3"/>
      </w:pPr>
      <w:r>
        <w:t>Summary of Services and Supporting Documentation/Reports</w:t>
      </w:r>
      <w:r w:rsidR="3E80AAA1" w:rsidRPr="00636396">
        <w:t>:</w:t>
      </w:r>
      <w:r w:rsidR="00EE246F" w:rsidRPr="00636396">
        <w:t xml:space="preserve"> </w:t>
      </w:r>
    </w:p>
    <w:p w14:paraId="2B525E3B" w14:textId="54E08B26" w:rsidR="005654D2" w:rsidRPr="005654D2" w:rsidRDefault="005654D2" w:rsidP="005654D2">
      <w:r>
        <w:t xml:space="preserve">There are no changes in the billing structure from RIMS to Aware. This service is now available to potentially eligible and eligible participants. </w:t>
      </w:r>
    </w:p>
    <w:tbl>
      <w:tblPr>
        <w:tblStyle w:val="TableGrid"/>
        <w:tblW w:w="9535" w:type="dxa"/>
        <w:tblLayout w:type="fixed"/>
        <w:tblLook w:val="0420" w:firstRow="1" w:lastRow="0" w:firstColumn="0" w:lastColumn="0" w:noHBand="0" w:noVBand="1"/>
      </w:tblPr>
      <w:tblGrid>
        <w:gridCol w:w="4765"/>
        <w:gridCol w:w="4770"/>
      </w:tblGrid>
      <w:tr w:rsidR="008133B1" w:rsidRPr="00636396" w14:paraId="0580161A" w14:textId="77777777" w:rsidTr="00223C95">
        <w:trPr>
          <w:trHeight w:val="413"/>
        </w:trPr>
        <w:tc>
          <w:tcPr>
            <w:tcW w:w="4765" w:type="dxa"/>
          </w:tcPr>
          <w:p w14:paraId="2CBC30EC" w14:textId="67ED7138" w:rsidR="00993CD8" w:rsidRPr="00636396" w:rsidRDefault="005F0FF5" w:rsidP="00422040">
            <w:pPr>
              <w:rPr>
                <w:b/>
              </w:rPr>
            </w:pPr>
            <w:r>
              <w:rPr>
                <w:b/>
              </w:rPr>
              <w:t>Service</w:t>
            </w:r>
          </w:p>
        </w:tc>
        <w:tc>
          <w:tcPr>
            <w:tcW w:w="4770" w:type="dxa"/>
          </w:tcPr>
          <w:p w14:paraId="677EB363" w14:textId="3BB5B70C" w:rsidR="001C6F73" w:rsidRPr="00636396" w:rsidRDefault="00FBC7B0" w:rsidP="4432896A">
            <w:pPr>
              <w:rPr>
                <w:b/>
                <w:bCs/>
              </w:rPr>
            </w:pPr>
            <w:r w:rsidRPr="4432896A">
              <w:rPr>
                <w:b/>
                <w:bCs/>
              </w:rPr>
              <w:t>Supporting Documentation/Reports</w:t>
            </w:r>
          </w:p>
          <w:p w14:paraId="00CD19D4" w14:textId="3A05251D" w:rsidR="6DEE8EAB" w:rsidRPr="00636396" w:rsidRDefault="6DEE8EAB" w:rsidP="00CB2FF3">
            <w:pPr>
              <w:rPr>
                <w:b/>
              </w:rPr>
            </w:pPr>
          </w:p>
        </w:tc>
      </w:tr>
      <w:tr w:rsidR="005F0FF5" w:rsidRPr="00636396" w14:paraId="37EF2F89" w14:textId="77777777" w:rsidTr="00223C95">
        <w:trPr>
          <w:trHeight w:val="300"/>
        </w:trPr>
        <w:tc>
          <w:tcPr>
            <w:tcW w:w="4765" w:type="dxa"/>
          </w:tcPr>
          <w:p w14:paraId="0939D5AF" w14:textId="77777777" w:rsidR="00FE3E60" w:rsidRPr="005F0FF5" w:rsidRDefault="00FE3E60" w:rsidP="00223C95">
            <w:pPr>
              <w:spacing w:after="120"/>
              <w:rPr>
                <w:b/>
                <w:bCs/>
              </w:rPr>
            </w:pPr>
            <w:r w:rsidRPr="005F0FF5">
              <w:rPr>
                <w:b/>
                <w:bCs/>
              </w:rPr>
              <w:t>Student with a Disability</w:t>
            </w:r>
          </w:p>
          <w:p w14:paraId="4A26A117" w14:textId="390DF996" w:rsidR="005F0FF5" w:rsidRPr="00FE3E60" w:rsidRDefault="005F0FF5" w:rsidP="005F0FF5">
            <w:pPr>
              <w:pStyle w:val="ListParagraph"/>
              <w:numPr>
                <w:ilvl w:val="0"/>
                <w:numId w:val="22"/>
              </w:numPr>
            </w:pPr>
            <w:r>
              <w:t>Youth Peer Mentoring Plan and</w:t>
            </w:r>
            <w:r w:rsidR="00223C95">
              <w:t xml:space="preserve"> Mentor Assignment (Y10501) $6</w:t>
            </w:r>
            <w:r>
              <w:t>00.00</w:t>
            </w:r>
          </w:p>
        </w:tc>
        <w:tc>
          <w:tcPr>
            <w:tcW w:w="4770" w:type="dxa"/>
          </w:tcPr>
          <w:p w14:paraId="286E54FF" w14:textId="7AA12D36" w:rsidR="005F0FF5" w:rsidRPr="00FE3E60" w:rsidRDefault="005F0FF5" w:rsidP="00FE3E60">
            <w:pPr>
              <w:pStyle w:val="ListParagraph"/>
              <w:numPr>
                <w:ilvl w:val="0"/>
                <w:numId w:val="22"/>
              </w:numPr>
              <w:rPr>
                <w:rStyle w:val="normaltextrun"/>
                <w:shd w:val="clear" w:color="auto" w:fill="FFFFFF"/>
              </w:rPr>
            </w:pPr>
            <w:r w:rsidRPr="00FE3E60">
              <w:rPr>
                <w:rStyle w:val="normaltextrun"/>
                <w:shd w:val="clear" w:color="auto" w:fill="FFFFFF"/>
              </w:rPr>
              <w:t>Y</w:t>
            </w:r>
            <w:r w:rsidR="00FE3E60">
              <w:rPr>
                <w:rStyle w:val="normaltextrun"/>
                <w:shd w:val="clear" w:color="auto" w:fill="FFFFFF"/>
              </w:rPr>
              <w:t xml:space="preserve">outh </w:t>
            </w:r>
            <w:r w:rsidRPr="00FE3E60">
              <w:rPr>
                <w:rStyle w:val="normaltextrun"/>
                <w:shd w:val="clear" w:color="auto" w:fill="FFFFFF"/>
              </w:rPr>
              <w:t>P</w:t>
            </w:r>
            <w:r w:rsidR="00FE3E60">
              <w:rPr>
                <w:rStyle w:val="normaltextrun"/>
                <w:shd w:val="clear" w:color="auto" w:fill="FFFFFF"/>
              </w:rPr>
              <w:t xml:space="preserve">eer </w:t>
            </w:r>
            <w:r w:rsidRPr="00FE3E60">
              <w:rPr>
                <w:rStyle w:val="normaltextrun"/>
                <w:shd w:val="clear" w:color="auto" w:fill="FFFFFF"/>
              </w:rPr>
              <w:t>M</w:t>
            </w:r>
            <w:r w:rsidR="00FE3E60">
              <w:rPr>
                <w:rStyle w:val="normaltextrun"/>
                <w:shd w:val="clear" w:color="auto" w:fill="FFFFFF"/>
              </w:rPr>
              <w:t>entoring</w:t>
            </w:r>
            <w:r w:rsidRPr="00FE3E60">
              <w:rPr>
                <w:rStyle w:val="normaltextrun"/>
                <w:shd w:val="clear" w:color="auto" w:fill="FFFFFF"/>
              </w:rPr>
              <w:t xml:space="preserve"> Plan and Mentor Assignment</w:t>
            </w:r>
          </w:p>
          <w:p w14:paraId="46FECC44" w14:textId="77777777" w:rsidR="005F0FF5" w:rsidRPr="00FE3E60" w:rsidRDefault="005F0FF5" w:rsidP="0080042F">
            <w:pPr>
              <w:pStyle w:val="ListParagraph"/>
              <w:rPr>
                <w:rStyle w:val="normaltextrun"/>
                <w:shd w:val="clear" w:color="auto" w:fill="FFFFFF"/>
              </w:rPr>
            </w:pPr>
          </w:p>
        </w:tc>
      </w:tr>
      <w:tr w:rsidR="005F0FF5" w:rsidRPr="00636396" w14:paraId="012E2C04" w14:textId="77777777" w:rsidTr="00223C95">
        <w:trPr>
          <w:trHeight w:val="300"/>
        </w:trPr>
        <w:tc>
          <w:tcPr>
            <w:tcW w:w="4765" w:type="dxa"/>
          </w:tcPr>
          <w:p w14:paraId="5E015714" w14:textId="71EF3CFB" w:rsidR="00FE3E60" w:rsidRPr="00FE3E60" w:rsidRDefault="005F0FF5" w:rsidP="005F0FF5">
            <w:pPr>
              <w:pStyle w:val="ListParagraph"/>
              <w:numPr>
                <w:ilvl w:val="0"/>
                <w:numId w:val="22"/>
              </w:numPr>
            </w:pPr>
            <w:r>
              <w:t>Youth Peer Mentoring Activities (</w:t>
            </w:r>
            <w:r w:rsidR="00223C95">
              <w:t>10502) $16.50</w:t>
            </w:r>
            <w:r w:rsidR="00FE3E60">
              <w:t xml:space="preserve"> Per Hour</w:t>
            </w:r>
          </w:p>
        </w:tc>
        <w:tc>
          <w:tcPr>
            <w:tcW w:w="4770" w:type="dxa"/>
          </w:tcPr>
          <w:p w14:paraId="7476808A" w14:textId="149DEAB6" w:rsidR="005F0FF5" w:rsidRPr="00FE3E60" w:rsidRDefault="005F0FF5" w:rsidP="00FE3E60">
            <w:pPr>
              <w:pStyle w:val="paragraph"/>
              <w:numPr>
                <w:ilvl w:val="0"/>
                <w:numId w:val="22"/>
              </w:numPr>
              <w:spacing w:before="0" w:beforeAutospacing="0" w:after="0" w:afterAutospacing="0"/>
              <w:ind w:right="75"/>
              <w:textAlignment w:val="baseline"/>
              <w:rPr>
                <w:rStyle w:val="normaltextrun"/>
                <w:rFonts w:ascii="Segoe UI" w:hAnsi="Segoe UI" w:cs="Segoe UI"/>
              </w:rPr>
            </w:pPr>
            <w:r w:rsidRPr="00FE3E60">
              <w:rPr>
                <w:rStyle w:val="normaltextrun"/>
                <w:rFonts w:ascii="Calibri" w:eastAsiaTheme="majorEastAsia" w:hAnsi="Calibri" w:cs="Calibri"/>
              </w:rPr>
              <w:t>Y</w:t>
            </w:r>
            <w:r w:rsidR="00FE3E60">
              <w:rPr>
                <w:rStyle w:val="normaltextrun"/>
                <w:rFonts w:ascii="Calibri" w:eastAsiaTheme="majorEastAsia" w:hAnsi="Calibri" w:cs="Calibri"/>
              </w:rPr>
              <w:t xml:space="preserve">outh </w:t>
            </w:r>
            <w:r w:rsidRPr="00FE3E60">
              <w:rPr>
                <w:rStyle w:val="normaltextrun"/>
                <w:rFonts w:ascii="Calibri" w:eastAsiaTheme="majorEastAsia" w:hAnsi="Calibri" w:cs="Calibri"/>
              </w:rPr>
              <w:t>P</w:t>
            </w:r>
            <w:r w:rsidR="00FE3E60">
              <w:rPr>
                <w:rStyle w:val="normaltextrun"/>
                <w:rFonts w:ascii="Calibri" w:eastAsiaTheme="majorEastAsia" w:hAnsi="Calibri" w:cs="Calibri"/>
              </w:rPr>
              <w:t xml:space="preserve">eer </w:t>
            </w:r>
            <w:r w:rsidRPr="00FE3E60">
              <w:rPr>
                <w:rStyle w:val="normaltextrun"/>
                <w:rFonts w:ascii="Calibri" w:eastAsiaTheme="majorEastAsia" w:hAnsi="Calibri" w:cs="Calibri"/>
              </w:rPr>
              <w:t>Mentoring Activities </w:t>
            </w:r>
            <w:r w:rsidRPr="00FE3E60">
              <w:rPr>
                <w:rStyle w:val="eop"/>
                <w:rFonts w:ascii="Calibri" w:hAnsi="Calibri" w:cs="Calibri"/>
              </w:rPr>
              <w:t> </w:t>
            </w:r>
            <w:r w:rsidRPr="00FE3E60">
              <w:rPr>
                <w:rStyle w:val="normaltextrun"/>
                <w:rFonts w:ascii="Calibri" w:eastAsiaTheme="majorEastAsia" w:hAnsi="Calibri" w:cs="Calibri"/>
              </w:rPr>
              <w:t>Monthly Progress Report </w:t>
            </w:r>
            <w:r w:rsidRPr="00FE3E60">
              <w:rPr>
                <w:rStyle w:val="eop"/>
                <w:rFonts w:ascii="Calibri" w:hAnsi="Calibri" w:cs="Calibri"/>
              </w:rPr>
              <w:t> </w:t>
            </w:r>
          </w:p>
        </w:tc>
      </w:tr>
      <w:tr w:rsidR="005F0FF5" w:rsidRPr="00636396" w14:paraId="4C028FC0" w14:textId="77777777" w:rsidTr="00223C95">
        <w:trPr>
          <w:trHeight w:val="300"/>
        </w:trPr>
        <w:tc>
          <w:tcPr>
            <w:tcW w:w="4765" w:type="dxa"/>
          </w:tcPr>
          <w:p w14:paraId="29B4E9FC" w14:textId="77777777" w:rsidR="005F0FF5" w:rsidRDefault="005F0FF5" w:rsidP="005F0FF5">
            <w:pPr>
              <w:pStyle w:val="ListParagraph"/>
              <w:numPr>
                <w:ilvl w:val="0"/>
                <w:numId w:val="22"/>
              </w:numPr>
            </w:pPr>
            <w:r>
              <w:t xml:space="preserve">Youth Peer Mentoring Final Report </w:t>
            </w:r>
          </w:p>
          <w:p w14:paraId="4A33D422" w14:textId="0DE23C5F" w:rsidR="005F0FF5" w:rsidRPr="00FE3E60" w:rsidRDefault="005F0FF5" w:rsidP="00223C95">
            <w:pPr>
              <w:pStyle w:val="ListParagraph"/>
            </w:pPr>
            <w:r>
              <w:t>(Y01503) $</w:t>
            </w:r>
            <w:r w:rsidR="00223C95">
              <w:t>750.00</w:t>
            </w:r>
          </w:p>
        </w:tc>
        <w:tc>
          <w:tcPr>
            <w:tcW w:w="4770" w:type="dxa"/>
          </w:tcPr>
          <w:p w14:paraId="415DF165" w14:textId="0DE27062" w:rsidR="005F0FF5" w:rsidRPr="00FE3E60" w:rsidRDefault="005F0FF5" w:rsidP="00FE3E60">
            <w:pPr>
              <w:pStyle w:val="ListParagraph"/>
              <w:numPr>
                <w:ilvl w:val="0"/>
                <w:numId w:val="22"/>
              </w:numPr>
              <w:rPr>
                <w:rStyle w:val="normaltextrun"/>
                <w:shd w:val="clear" w:color="auto" w:fill="FFFFFF"/>
              </w:rPr>
            </w:pPr>
            <w:r w:rsidRPr="00FE3E60">
              <w:rPr>
                <w:rStyle w:val="normaltextrun"/>
                <w:shd w:val="clear" w:color="auto" w:fill="FFFFFF"/>
              </w:rPr>
              <w:t>Y</w:t>
            </w:r>
            <w:r w:rsidR="00FE3E60">
              <w:rPr>
                <w:rStyle w:val="normaltextrun"/>
                <w:shd w:val="clear" w:color="auto" w:fill="FFFFFF"/>
              </w:rPr>
              <w:t xml:space="preserve">outh </w:t>
            </w:r>
            <w:r w:rsidRPr="00FE3E60">
              <w:rPr>
                <w:rStyle w:val="normaltextrun"/>
                <w:shd w:val="clear" w:color="auto" w:fill="FFFFFF"/>
              </w:rPr>
              <w:t>P</w:t>
            </w:r>
            <w:r w:rsidR="00FE3E60">
              <w:rPr>
                <w:rStyle w:val="normaltextrun"/>
                <w:shd w:val="clear" w:color="auto" w:fill="FFFFFF"/>
              </w:rPr>
              <w:t xml:space="preserve">eer </w:t>
            </w:r>
            <w:r w:rsidRPr="00FE3E60">
              <w:rPr>
                <w:rStyle w:val="normaltextrun"/>
                <w:shd w:val="clear" w:color="auto" w:fill="FFFFFF"/>
              </w:rPr>
              <w:t>M</w:t>
            </w:r>
            <w:r w:rsidR="00FE3E60">
              <w:rPr>
                <w:rStyle w:val="normaltextrun"/>
                <w:shd w:val="clear" w:color="auto" w:fill="FFFFFF"/>
              </w:rPr>
              <w:t>entoring</w:t>
            </w:r>
            <w:r w:rsidRPr="00FE3E60">
              <w:rPr>
                <w:rStyle w:val="normaltextrun"/>
                <w:shd w:val="clear" w:color="auto" w:fill="FFFFFF"/>
              </w:rPr>
              <w:t xml:space="preserve"> Final Report </w:t>
            </w:r>
            <w:r w:rsidRPr="00FE3E60">
              <w:rPr>
                <w:rStyle w:val="eop"/>
                <w:shd w:val="clear" w:color="auto" w:fill="FFFFFF"/>
              </w:rPr>
              <w:t> </w:t>
            </w:r>
          </w:p>
        </w:tc>
      </w:tr>
      <w:tr w:rsidR="00FE3E60" w:rsidRPr="00636396" w14:paraId="60037395" w14:textId="77777777" w:rsidTr="00223C95">
        <w:trPr>
          <w:trHeight w:val="300"/>
        </w:trPr>
        <w:tc>
          <w:tcPr>
            <w:tcW w:w="4765" w:type="dxa"/>
          </w:tcPr>
          <w:p w14:paraId="012E7221" w14:textId="77777777" w:rsidR="00FE3E60" w:rsidRPr="005F0FF5" w:rsidRDefault="00FE3E60" w:rsidP="00223C95">
            <w:pPr>
              <w:spacing w:after="120"/>
              <w:rPr>
                <w:b/>
              </w:rPr>
            </w:pPr>
            <w:r w:rsidRPr="005F0FF5">
              <w:rPr>
                <w:b/>
              </w:rPr>
              <w:t>Youth with a Disability</w:t>
            </w:r>
          </w:p>
          <w:p w14:paraId="3A5B69C4" w14:textId="7D80241A" w:rsidR="00FE3E60" w:rsidRPr="00636396" w:rsidRDefault="00FE3E60" w:rsidP="00223C95">
            <w:pPr>
              <w:pStyle w:val="ListParagraph"/>
              <w:numPr>
                <w:ilvl w:val="0"/>
                <w:numId w:val="22"/>
              </w:numPr>
            </w:pPr>
            <w:r>
              <w:t>Youth Peer Mentoring Plan and Mentor Assignment (E10501)</w:t>
            </w:r>
            <w:r w:rsidR="00223C95">
              <w:t xml:space="preserve"> </w:t>
            </w:r>
            <w:r>
              <w:t xml:space="preserve"> $</w:t>
            </w:r>
            <w:r w:rsidR="00223C95">
              <w:t>6</w:t>
            </w:r>
            <w:r>
              <w:t>00.00</w:t>
            </w:r>
          </w:p>
        </w:tc>
        <w:tc>
          <w:tcPr>
            <w:tcW w:w="4770" w:type="dxa"/>
          </w:tcPr>
          <w:p w14:paraId="1BE11D54" w14:textId="77777777" w:rsidR="00FE3E60" w:rsidRPr="00FE3E60" w:rsidRDefault="00FE3E60" w:rsidP="00FE3E60">
            <w:pPr>
              <w:pStyle w:val="ListParagraph"/>
              <w:numPr>
                <w:ilvl w:val="0"/>
                <w:numId w:val="22"/>
              </w:numPr>
              <w:rPr>
                <w:rStyle w:val="normaltextrun"/>
                <w:shd w:val="clear" w:color="auto" w:fill="FFFFFF"/>
              </w:rPr>
            </w:pPr>
            <w:r w:rsidRPr="00FE3E60">
              <w:rPr>
                <w:rStyle w:val="normaltextrun"/>
                <w:shd w:val="clear" w:color="auto" w:fill="FFFFFF"/>
              </w:rPr>
              <w:t>Y</w:t>
            </w:r>
            <w:r>
              <w:rPr>
                <w:rStyle w:val="normaltextrun"/>
                <w:shd w:val="clear" w:color="auto" w:fill="FFFFFF"/>
              </w:rPr>
              <w:t xml:space="preserve">outh </w:t>
            </w:r>
            <w:r w:rsidRPr="00FE3E60">
              <w:rPr>
                <w:rStyle w:val="normaltextrun"/>
                <w:shd w:val="clear" w:color="auto" w:fill="FFFFFF"/>
              </w:rPr>
              <w:t>P</w:t>
            </w:r>
            <w:r>
              <w:rPr>
                <w:rStyle w:val="normaltextrun"/>
                <w:shd w:val="clear" w:color="auto" w:fill="FFFFFF"/>
              </w:rPr>
              <w:t xml:space="preserve">eer </w:t>
            </w:r>
            <w:r w:rsidRPr="00FE3E60">
              <w:rPr>
                <w:rStyle w:val="normaltextrun"/>
                <w:shd w:val="clear" w:color="auto" w:fill="FFFFFF"/>
              </w:rPr>
              <w:t>M</w:t>
            </w:r>
            <w:r>
              <w:rPr>
                <w:rStyle w:val="normaltextrun"/>
                <w:shd w:val="clear" w:color="auto" w:fill="FFFFFF"/>
              </w:rPr>
              <w:t>entoring</w:t>
            </w:r>
            <w:r w:rsidRPr="00FE3E60">
              <w:rPr>
                <w:rStyle w:val="normaltextrun"/>
                <w:shd w:val="clear" w:color="auto" w:fill="FFFFFF"/>
              </w:rPr>
              <w:t xml:space="preserve"> Plan and Mentor Assignment</w:t>
            </w:r>
          </w:p>
          <w:p w14:paraId="493853C2" w14:textId="63159976" w:rsidR="00FE3E60" w:rsidRPr="00636396" w:rsidRDefault="00FE3E60" w:rsidP="00FE3E60">
            <w:pPr>
              <w:pStyle w:val="ListParagraph"/>
            </w:pPr>
          </w:p>
        </w:tc>
      </w:tr>
      <w:tr w:rsidR="00FE3E60" w:rsidRPr="00636396" w14:paraId="2AAEBABE" w14:textId="77777777" w:rsidTr="00223C95">
        <w:trPr>
          <w:trHeight w:val="300"/>
        </w:trPr>
        <w:tc>
          <w:tcPr>
            <w:tcW w:w="4765" w:type="dxa"/>
          </w:tcPr>
          <w:p w14:paraId="4882BD7F" w14:textId="77777777" w:rsidR="00FE3E60" w:rsidRDefault="00FE3E60" w:rsidP="00FE3E60">
            <w:pPr>
              <w:pStyle w:val="ListParagraph"/>
              <w:numPr>
                <w:ilvl w:val="0"/>
                <w:numId w:val="22"/>
              </w:numPr>
            </w:pPr>
            <w:r>
              <w:t xml:space="preserve">Youth Peer Mentoring Activities </w:t>
            </w:r>
          </w:p>
          <w:p w14:paraId="153BE531" w14:textId="59CBEFDB" w:rsidR="00FE3E60" w:rsidRDefault="00FE3E60" w:rsidP="00223C95">
            <w:pPr>
              <w:pStyle w:val="ListParagraph"/>
            </w:pPr>
            <w:r>
              <w:t>(E10502) $</w:t>
            </w:r>
            <w:r w:rsidR="00223C95">
              <w:t>16.50</w:t>
            </w:r>
            <w:r>
              <w:t xml:space="preserve"> Per Hour</w:t>
            </w:r>
          </w:p>
        </w:tc>
        <w:tc>
          <w:tcPr>
            <w:tcW w:w="4770" w:type="dxa"/>
          </w:tcPr>
          <w:p w14:paraId="35D4402C" w14:textId="262EEC78" w:rsidR="00FE3E60" w:rsidRDefault="00FE3E60" w:rsidP="00FE3E60">
            <w:pPr>
              <w:pStyle w:val="ListParagraph"/>
              <w:numPr>
                <w:ilvl w:val="0"/>
                <w:numId w:val="22"/>
              </w:numPr>
              <w:rPr>
                <w:rStyle w:val="normaltextrun"/>
                <w:color w:val="1F4E79"/>
                <w:shd w:val="clear" w:color="auto" w:fill="FFFFFF"/>
              </w:rPr>
            </w:pPr>
            <w:r w:rsidRPr="00FE3E60">
              <w:rPr>
                <w:rStyle w:val="normaltextrun"/>
              </w:rPr>
              <w:t>Y</w:t>
            </w:r>
            <w:r>
              <w:rPr>
                <w:rStyle w:val="normaltextrun"/>
                <w:rFonts w:eastAsiaTheme="majorEastAsia"/>
              </w:rPr>
              <w:t xml:space="preserve">outh </w:t>
            </w:r>
            <w:r w:rsidRPr="00FE3E60">
              <w:rPr>
                <w:rStyle w:val="normaltextrun"/>
              </w:rPr>
              <w:t>P</w:t>
            </w:r>
            <w:r>
              <w:rPr>
                <w:rStyle w:val="normaltextrun"/>
                <w:rFonts w:eastAsiaTheme="majorEastAsia"/>
              </w:rPr>
              <w:t xml:space="preserve">eer </w:t>
            </w:r>
            <w:r w:rsidRPr="00FE3E60">
              <w:rPr>
                <w:rStyle w:val="normaltextrun"/>
              </w:rPr>
              <w:t>Mentoring Activities </w:t>
            </w:r>
            <w:r w:rsidRPr="00FE3E60">
              <w:rPr>
                <w:rStyle w:val="eop"/>
              </w:rPr>
              <w:t> </w:t>
            </w:r>
            <w:r w:rsidRPr="00FE3E60">
              <w:rPr>
                <w:rStyle w:val="normaltextrun"/>
                <w:rFonts w:eastAsiaTheme="majorEastAsia"/>
              </w:rPr>
              <w:t>Monthly Progress Report </w:t>
            </w:r>
            <w:r w:rsidRPr="00FE3E60">
              <w:rPr>
                <w:rStyle w:val="eop"/>
              </w:rPr>
              <w:t> </w:t>
            </w:r>
          </w:p>
        </w:tc>
      </w:tr>
      <w:tr w:rsidR="00FE3E60" w:rsidRPr="00636396" w14:paraId="1E181278" w14:textId="77777777" w:rsidTr="00223C95">
        <w:trPr>
          <w:trHeight w:val="300"/>
        </w:trPr>
        <w:tc>
          <w:tcPr>
            <w:tcW w:w="4765" w:type="dxa"/>
          </w:tcPr>
          <w:p w14:paraId="2884BB85" w14:textId="77777777" w:rsidR="00FE3E60" w:rsidRDefault="00FE3E60" w:rsidP="00FE3E60">
            <w:pPr>
              <w:pStyle w:val="ListParagraph"/>
              <w:numPr>
                <w:ilvl w:val="0"/>
                <w:numId w:val="22"/>
              </w:numPr>
            </w:pPr>
            <w:r>
              <w:t xml:space="preserve">Youth Peer Mentoring Final Report </w:t>
            </w:r>
          </w:p>
          <w:p w14:paraId="5A3C5DDD" w14:textId="13AF5380" w:rsidR="00FE3E60" w:rsidRDefault="00FE3E60" w:rsidP="00223C95">
            <w:pPr>
              <w:pStyle w:val="ListParagraph"/>
            </w:pPr>
            <w:r>
              <w:t>(E01503) $</w:t>
            </w:r>
            <w:r w:rsidR="00223C95">
              <w:t>750</w:t>
            </w:r>
            <w:r>
              <w:t>.00</w:t>
            </w:r>
          </w:p>
        </w:tc>
        <w:tc>
          <w:tcPr>
            <w:tcW w:w="4770" w:type="dxa"/>
          </w:tcPr>
          <w:p w14:paraId="58E9D833" w14:textId="71327FF9" w:rsidR="00FE3E60" w:rsidRDefault="00FE3E60" w:rsidP="00FE3E60">
            <w:pPr>
              <w:pStyle w:val="ListParagraph"/>
              <w:numPr>
                <w:ilvl w:val="0"/>
                <w:numId w:val="22"/>
              </w:numPr>
              <w:rPr>
                <w:rStyle w:val="normaltextrun"/>
                <w:color w:val="1F4E79"/>
                <w:shd w:val="clear" w:color="auto" w:fill="FFFFFF"/>
              </w:rPr>
            </w:pPr>
            <w:r w:rsidRPr="00FE3E60">
              <w:rPr>
                <w:rStyle w:val="normaltextrun"/>
                <w:shd w:val="clear" w:color="auto" w:fill="FFFFFF"/>
              </w:rPr>
              <w:t>Y</w:t>
            </w:r>
            <w:r>
              <w:rPr>
                <w:rStyle w:val="normaltextrun"/>
                <w:shd w:val="clear" w:color="auto" w:fill="FFFFFF"/>
              </w:rPr>
              <w:t xml:space="preserve">outh </w:t>
            </w:r>
            <w:r w:rsidRPr="00FE3E60">
              <w:rPr>
                <w:rStyle w:val="normaltextrun"/>
                <w:shd w:val="clear" w:color="auto" w:fill="FFFFFF"/>
              </w:rPr>
              <w:t>P</w:t>
            </w:r>
            <w:r>
              <w:rPr>
                <w:rStyle w:val="normaltextrun"/>
                <w:shd w:val="clear" w:color="auto" w:fill="FFFFFF"/>
              </w:rPr>
              <w:t xml:space="preserve">eer </w:t>
            </w:r>
            <w:r w:rsidRPr="00FE3E60">
              <w:rPr>
                <w:rStyle w:val="normaltextrun"/>
                <w:shd w:val="clear" w:color="auto" w:fill="FFFFFF"/>
              </w:rPr>
              <w:t>M</w:t>
            </w:r>
            <w:r>
              <w:rPr>
                <w:rStyle w:val="normaltextrun"/>
                <w:shd w:val="clear" w:color="auto" w:fill="FFFFFF"/>
              </w:rPr>
              <w:t>entoring</w:t>
            </w:r>
            <w:r w:rsidRPr="00FE3E60">
              <w:rPr>
                <w:rStyle w:val="normaltextrun"/>
                <w:shd w:val="clear" w:color="auto" w:fill="FFFFFF"/>
              </w:rPr>
              <w:t xml:space="preserve"> Final Report </w:t>
            </w:r>
            <w:r w:rsidRPr="00FE3E60">
              <w:rPr>
                <w:rStyle w:val="eop"/>
                <w:shd w:val="clear" w:color="auto" w:fill="FFFFFF"/>
              </w:rPr>
              <w:t> </w:t>
            </w:r>
          </w:p>
        </w:tc>
      </w:tr>
    </w:tbl>
    <w:p w14:paraId="31AC6F8D" w14:textId="337B4F29" w:rsidR="00743C88" w:rsidRPr="00636396" w:rsidRDefault="00526B8A" w:rsidP="008133B1">
      <w:pPr>
        <w:pStyle w:val="Heading3"/>
      </w:pPr>
      <w:r w:rsidRPr="00636396">
        <w:t xml:space="preserve">Additional </w:t>
      </w:r>
      <w:r w:rsidR="00EE246F" w:rsidRPr="00636396">
        <w:t>Resources:</w:t>
      </w:r>
      <w:r w:rsidRPr="00636396">
        <w:t xml:space="preserve"> </w:t>
      </w:r>
    </w:p>
    <w:p w14:paraId="67767811" w14:textId="270FC0FE" w:rsidR="005808F4" w:rsidRDefault="005808F4" w:rsidP="005808F4">
      <w:r w:rsidRPr="52C5B5B9">
        <w:rPr>
          <w:color w:val="000000" w:themeColor="text1"/>
        </w:rPr>
        <w:t>Programmatic Resource Guide (PORG) documents</w:t>
      </w:r>
      <w:r>
        <w:rPr>
          <w:color w:val="000000" w:themeColor="text1"/>
        </w:rPr>
        <w:t xml:space="preserve">. </w:t>
      </w:r>
      <w:r w:rsidRPr="00866619">
        <w:rPr>
          <w:color w:val="000000" w:themeColor="text1"/>
        </w:rPr>
        <w:t>Programmatic Quick Reference Guide</w:t>
      </w:r>
      <w:r>
        <w:rPr>
          <w:color w:val="000000" w:themeColor="text1"/>
        </w:rPr>
        <w:t xml:space="preserve">s, and Forms can be found at: </w:t>
      </w:r>
      <w:r w:rsidRPr="52C5B5B9">
        <w:rPr>
          <w:color w:val="000000" w:themeColor="text1"/>
        </w:rPr>
        <w:t xml:space="preserve"> </w:t>
      </w:r>
      <w:hyperlink r:id="rId11" w:history="1">
        <w:r w:rsidR="00056444" w:rsidRPr="00F62262">
          <w:rPr>
            <w:rStyle w:val="Hyperlink"/>
          </w:rPr>
          <w:t>https://rehabworks.org/providers/forms-resources.html</w:t>
        </w:r>
      </w:hyperlink>
      <w:r w:rsidR="00056444">
        <w:t xml:space="preserve"> </w:t>
      </w:r>
      <w:r>
        <w:t xml:space="preserve"> </w:t>
      </w:r>
    </w:p>
    <w:p w14:paraId="46E91099" w14:textId="77777777" w:rsidR="005808F4" w:rsidRDefault="005808F4" w:rsidP="005808F4">
      <w:pPr>
        <w:keepNext/>
        <w:keepLines/>
        <w:spacing w:before="40" w:after="0" w:line="250" w:lineRule="auto"/>
        <w:ind w:right="77"/>
        <w:jc w:val="both"/>
        <w:outlineLvl w:val="1"/>
        <w:rPr>
          <w:rFonts w:asciiTheme="minorHAnsi" w:eastAsiaTheme="majorEastAsia" w:hAnsiTheme="minorHAnsi" w:cstheme="minorHAnsi"/>
          <w:sz w:val="18"/>
          <w:szCs w:val="22"/>
        </w:rPr>
      </w:pPr>
    </w:p>
    <w:p w14:paraId="5A39BBE3" w14:textId="2FD610D3" w:rsidR="00AF3C40" w:rsidRPr="005808F4" w:rsidRDefault="00056444" w:rsidP="005808F4">
      <w:hyperlink r:id="rId12" w:history="1">
        <w:r w:rsidR="005808F4" w:rsidRPr="006A662B">
          <w:rPr>
            <w:rStyle w:val="Hyperlink"/>
          </w:rPr>
          <w:t>Stevens Amendment Language | Vocational Rehabilitation | Florida Department of Education (rehabworks.org)</w:t>
        </w:r>
      </w:hyperlink>
    </w:p>
    <w:sectPr w:rsidR="00AF3C40" w:rsidRPr="005808F4" w:rsidSect="008133B1">
      <w:headerReference w:type="default" r:id="rId13"/>
      <w:footerReference w:type="even" r:id="rId14"/>
      <w:footerReference w:type="default" r:id="rId15"/>
      <w:footerReference w:type="first" r:id="rId16"/>
      <w:pgSz w:w="12240" w:h="15840"/>
      <w:pgMar w:top="1620" w:right="1440" w:bottom="1440" w:left="1440" w:header="720"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7C2CD" w14:textId="77777777" w:rsidR="006237D1" w:rsidRDefault="006237D1" w:rsidP="008133B1">
      <w:r>
        <w:separator/>
      </w:r>
    </w:p>
  </w:endnote>
  <w:endnote w:type="continuationSeparator" w:id="0">
    <w:p w14:paraId="0DF40553" w14:textId="77777777" w:rsidR="006237D1" w:rsidRDefault="006237D1" w:rsidP="0081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D0CB4" w14:textId="77777777" w:rsidR="00B8390C" w:rsidRDefault="00362CA5" w:rsidP="008133B1">
    <w:r>
      <w:t xml:space="preserve">Revised August 2019 </w:t>
    </w:r>
  </w:p>
  <w:p w14:paraId="0E27B00A" w14:textId="77777777" w:rsidR="008C1A48" w:rsidRDefault="008C1A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BD6F" w14:textId="089D38C1" w:rsidR="008133B1" w:rsidRPr="008133B1" w:rsidRDefault="0080042F" w:rsidP="008133B1">
    <w:pPr>
      <w:pStyle w:val="Footer"/>
      <w:tabs>
        <w:tab w:val="clear" w:pos="4680"/>
      </w:tabs>
      <w:rPr>
        <w:sz w:val="20"/>
      </w:rPr>
    </w:pPr>
    <w:r>
      <w:rPr>
        <w:sz w:val="20"/>
      </w:rPr>
      <w:t xml:space="preserve">Youth Peer Mentoring </w:t>
    </w:r>
    <w:r w:rsidR="0044452A">
      <w:rPr>
        <w:sz w:val="20"/>
      </w:rPr>
      <w:t xml:space="preserve">Programmatic </w:t>
    </w:r>
    <w:r w:rsidR="008133B1">
      <w:rPr>
        <w:sz w:val="20"/>
      </w:rPr>
      <w:t xml:space="preserve">Quick Reference Guide </w:t>
    </w:r>
    <w:r w:rsidR="008133B1" w:rsidRPr="008133B1">
      <w:rPr>
        <w:sz w:val="20"/>
      </w:rPr>
      <w:t xml:space="preserve">(rev. </w:t>
    </w:r>
    <w:r w:rsidR="00187A61">
      <w:rPr>
        <w:sz w:val="20"/>
      </w:rPr>
      <w:t>0</w:t>
    </w:r>
    <w:r w:rsidR="00FE3E60">
      <w:rPr>
        <w:sz w:val="20"/>
      </w:rPr>
      <w:t>4</w:t>
    </w:r>
    <w:r w:rsidR="008133B1" w:rsidRPr="008133B1">
      <w:rPr>
        <w:sz w:val="20"/>
      </w:rPr>
      <w:t>/</w:t>
    </w:r>
    <w:r w:rsidR="00187A61">
      <w:rPr>
        <w:sz w:val="20"/>
      </w:rPr>
      <w:t>2023</w:t>
    </w:r>
    <w:r w:rsidR="008133B1" w:rsidRPr="008133B1">
      <w:rPr>
        <w:sz w:val="20"/>
      </w:rPr>
      <w:t>)</w:t>
    </w:r>
    <w:r w:rsidR="008133B1">
      <w:rPr>
        <w:sz w:val="20"/>
      </w:rPr>
      <w:tab/>
      <w:t>P</w:t>
    </w:r>
    <w:r w:rsidR="009D51AA" w:rsidRPr="008133B1">
      <w:rPr>
        <w:sz w:val="20"/>
      </w:rPr>
      <w:t xml:space="preserve">age </w:t>
    </w:r>
    <w:r w:rsidR="009D51AA" w:rsidRPr="008133B1">
      <w:rPr>
        <w:sz w:val="20"/>
      </w:rPr>
      <w:fldChar w:fldCharType="begin"/>
    </w:r>
    <w:r w:rsidR="009D51AA" w:rsidRPr="008133B1">
      <w:rPr>
        <w:sz w:val="20"/>
      </w:rPr>
      <w:instrText xml:space="preserve"> PAGE   \* MERGEFORMAT </w:instrText>
    </w:r>
    <w:r w:rsidR="009D51AA" w:rsidRPr="008133B1">
      <w:rPr>
        <w:sz w:val="20"/>
      </w:rPr>
      <w:fldChar w:fldCharType="separate"/>
    </w:r>
    <w:r w:rsidR="00223C95">
      <w:rPr>
        <w:noProof/>
        <w:sz w:val="20"/>
      </w:rPr>
      <w:t>2</w:t>
    </w:r>
    <w:r w:rsidR="009D51AA" w:rsidRPr="008133B1">
      <w:rPr>
        <w:sz w:val="20"/>
      </w:rPr>
      <w:fldChar w:fldCharType="end"/>
    </w:r>
    <w:r w:rsidR="009D51AA" w:rsidRPr="008133B1">
      <w:rPr>
        <w:sz w:val="20"/>
      </w:rPr>
      <w:t xml:space="preserve"> of </w:t>
    </w:r>
    <w:r w:rsidR="00C16477" w:rsidRPr="008133B1">
      <w:rPr>
        <w:sz w:val="20"/>
      </w:rPr>
      <w:fldChar w:fldCharType="begin"/>
    </w:r>
    <w:r w:rsidR="00C16477" w:rsidRPr="008133B1">
      <w:rPr>
        <w:sz w:val="20"/>
      </w:rPr>
      <w:instrText>NUMPAGES   \* MERGEFORMAT</w:instrText>
    </w:r>
    <w:r w:rsidR="00C16477" w:rsidRPr="008133B1">
      <w:rPr>
        <w:sz w:val="20"/>
      </w:rPr>
      <w:fldChar w:fldCharType="separate"/>
    </w:r>
    <w:r w:rsidR="00223C95">
      <w:rPr>
        <w:noProof/>
        <w:sz w:val="20"/>
      </w:rPr>
      <w:t>2</w:t>
    </w:r>
    <w:r w:rsidR="00C16477" w:rsidRPr="008133B1">
      <w:rPr>
        <w:noProof/>
        <w:sz w:val="20"/>
      </w:rPr>
      <w:fldChar w:fldCharType="end"/>
    </w:r>
  </w:p>
  <w:p w14:paraId="0D0B940D" w14:textId="77777777" w:rsidR="008C1A48" w:rsidRDefault="008C1A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31CB" w14:textId="77777777" w:rsidR="00B8390C" w:rsidRDefault="00362CA5" w:rsidP="008133B1">
    <w:r>
      <w:t xml:space="preserve">Revised August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BB67B" w14:textId="77777777" w:rsidR="006237D1" w:rsidRDefault="006237D1" w:rsidP="008133B1">
      <w:r>
        <w:separator/>
      </w:r>
    </w:p>
  </w:footnote>
  <w:footnote w:type="continuationSeparator" w:id="0">
    <w:p w14:paraId="523A4D62" w14:textId="77777777" w:rsidR="006237D1" w:rsidRDefault="006237D1" w:rsidP="00813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7184" w14:textId="54A11AB8" w:rsidR="00526B8A" w:rsidRPr="008133B1" w:rsidRDefault="008133B1" w:rsidP="008133B1">
    <w:pPr>
      <w:pStyle w:val="Heading2"/>
    </w:pPr>
    <w:r>
      <w:rPr>
        <w:noProof/>
        <w:sz w:val="40"/>
      </w:rPr>
      <w:drawing>
        <wp:anchor distT="0" distB="0" distL="114300" distR="114300" simplePos="0" relativeHeight="251659264" behindDoc="0" locked="0" layoutInCell="1" allowOverlap="1" wp14:anchorId="5360D12B" wp14:editId="4CB9F1A4">
          <wp:simplePos x="0" y="0"/>
          <wp:positionH relativeFrom="margin">
            <wp:posOffset>-298450</wp:posOffset>
          </wp:positionH>
          <wp:positionV relativeFrom="margin">
            <wp:posOffset>-644525</wp:posOffset>
          </wp:positionV>
          <wp:extent cx="2153393" cy="4572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DOE_VR Logos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3393" cy="457200"/>
                  </a:xfrm>
                  <a:prstGeom prst="rect">
                    <a:avLst/>
                  </a:prstGeom>
                </pic:spPr>
              </pic:pic>
            </a:graphicData>
          </a:graphic>
        </wp:anchor>
      </w:drawing>
    </w:r>
    <w:r w:rsidR="00636396">
      <w:t>Youth Peer Mentoring</w:t>
    </w:r>
  </w:p>
  <w:p w14:paraId="34310856" w14:textId="77777777" w:rsidR="00A229CA" w:rsidRPr="00526B8A" w:rsidRDefault="00DE66C7" w:rsidP="008133B1">
    <w:pPr>
      <w:pStyle w:val="Heading2"/>
      <w:rPr>
        <w:sz w:val="40"/>
      </w:rPr>
    </w:pPr>
    <w:r>
      <w:t xml:space="preserve">Programmatic </w:t>
    </w:r>
    <w:r w:rsidR="00526B8A" w:rsidRPr="008133B1">
      <w:t>Quick Reference Guide</w:t>
    </w:r>
  </w:p>
  <w:p w14:paraId="60061E4C" w14:textId="77777777" w:rsidR="008C1A48" w:rsidRDefault="008C1A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CF4"/>
    <w:multiLevelType w:val="hybridMultilevel"/>
    <w:tmpl w:val="A61A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B63AE"/>
    <w:multiLevelType w:val="hybridMultilevel"/>
    <w:tmpl w:val="9552ECE0"/>
    <w:lvl w:ilvl="0" w:tplc="DEB42E1C">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063186">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B24FF8">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004492">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C2BF76">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8284F4">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E683B6">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F0C9BA">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0A5D18">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2419B2"/>
    <w:multiLevelType w:val="hybridMultilevel"/>
    <w:tmpl w:val="3076A48E"/>
    <w:lvl w:ilvl="0" w:tplc="86142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A70878"/>
    <w:multiLevelType w:val="hybridMultilevel"/>
    <w:tmpl w:val="3950FED6"/>
    <w:lvl w:ilvl="0" w:tplc="1674D5A0">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5A5FF0">
      <w:start w:val="1"/>
      <w:numFmt w:val="lowerLetter"/>
      <w:lvlText w:val="%2"/>
      <w:lvlJc w:val="left"/>
      <w:pPr>
        <w:ind w:left="1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E8A826">
      <w:start w:val="1"/>
      <w:numFmt w:val="lowerRoman"/>
      <w:lvlText w:val="%3"/>
      <w:lvlJc w:val="left"/>
      <w:pPr>
        <w:ind w:left="2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361E90">
      <w:start w:val="1"/>
      <w:numFmt w:val="decimal"/>
      <w:lvlText w:val="%4"/>
      <w:lvlJc w:val="left"/>
      <w:pPr>
        <w:ind w:left="3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7A6C64">
      <w:start w:val="1"/>
      <w:numFmt w:val="lowerLetter"/>
      <w:lvlText w:val="%5"/>
      <w:lvlJc w:val="left"/>
      <w:pPr>
        <w:ind w:left="38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0C0360">
      <w:start w:val="1"/>
      <w:numFmt w:val="lowerRoman"/>
      <w:lvlText w:val="%6"/>
      <w:lvlJc w:val="left"/>
      <w:pPr>
        <w:ind w:left="4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3A1FA4">
      <w:start w:val="1"/>
      <w:numFmt w:val="decimal"/>
      <w:lvlText w:val="%7"/>
      <w:lvlJc w:val="left"/>
      <w:pPr>
        <w:ind w:left="5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065186">
      <w:start w:val="1"/>
      <w:numFmt w:val="lowerLetter"/>
      <w:lvlText w:val="%8"/>
      <w:lvlJc w:val="left"/>
      <w:pPr>
        <w:ind w:left="6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7AE746">
      <w:start w:val="1"/>
      <w:numFmt w:val="lowerRoman"/>
      <w:lvlText w:val="%9"/>
      <w:lvlJc w:val="left"/>
      <w:pPr>
        <w:ind w:left="6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433D1E"/>
    <w:multiLevelType w:val="hybridMultilevel"/>
    <w:tmpl w:val="B6C8B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13133"/>
    <w:multiLevelType w:val="hybridMultilevel"/>
    <w:tmpl w:val="3AA6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91F1E"/>
    <w:multiLevelType w:val="hybridMultilevel"/>
    <w:tmpl w:val="5C3E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10E1A"/>
    <w:multiLevelType w:val="hybridMultilevel"/>
    <w:tmpl w:val="39E0D3EE"/>
    <w:lvl w:ilvl="0" w:tplc="E5DCB17C">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C8B2E2">
      <w:start w:val="1"/>
      <w:numFmt w:val="lowerLetter"/>
      <w:lvlText w:val="%2"/>
      <w:lvlJc w:val="left"/>
      <w:pPr>
        <w:ind w:left="1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6CD38E">
      <w:start w:val="1"/>
      <w:numFmt w:val="lowerRoman"/>
      <w:lvlText w:val="%3"/>
      <w:lvlJc w:val="left"/>
      <w:pPr>
        <w:ind w:left="2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A8FDBC">
      <w:start w:val="1"/>
      <w:numFmt w:val="decimal"/>
      <w:lvlText w:val="%4"/>
      <w:lvlJc w:val="left"/>
      <w:pPr>
        <w:ind w:left="3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70F8D2">
      <w:start w:val="1"/>
      <w:numFmt w:val="lowerLetter"/>
      <w:lvlText w:val="%5"/>
      <w:lvlJc w:val="left"/>
      <w:pPr>
        <w:ind w:left="3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A82DFE">
      <w:start w:val="1"/>
      <w:numFmt w:val="lowerRoman"/>
      <w:lvlText w:val="%6"/>
      <w:lvlJc w:val="left"/>
      <w:pPr>
        <w:ind w:left="4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BA0FA0">
      <w:start w:val="1"/>
      <w:numFmt w:val="decimal"/>
      <w:lvlText w:val="%7"/>
      <w:lvlJc w:val="left"/>
      <w:pPr>
        <w:ind w:left="5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EC641A">
      <w:start w:val="1"/>
      <w:numFmt w:val="lowerLetter"/>
      <w:lvlText w:val="%8"/>
      <w:lvlJc w:val="left"/>
      <w:pPr>
        <w:ind w:left="5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123358">
      <w:start w:val="1"/>
      <w:numFmt w:val="lowerRoman"/>
      <w:lvlText w:val="%9"/>
      <w:lvlJc w:val="left"/>
      <w:pPr>
        <w:ind w:left="6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763202"/>
    <w:multiLevelType w:val="hybridMultilevel"/>
    <w:tmpl w:val="48508194"/>
    <w:lvl w:ilvl="0" w:tplc="0409000F">
      <w:start w:val="1"/>
      <w:numFmt w:val="decimal"/>
      <w:lvlText w:val="%1."/>
      <w:lvlJc w:val="left"/>
      <w:pPr>
        <w:ind w:left="926" w:hanging="360"/>
      </w:p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9" w15:restartNumberingAfterBreak="0">
    <w:nsid w:val="369F38BD"/>
    <w:multiLevelType w:val="hybridMultilevel"/>
    <w:tmpl w:val="6828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06FA2"/>
    <w:multiLevelType w:val="hybridMultilevel"/>
    <w:tmpl w:val="C2C8EB28"/>
    <w:lvl w:ilvl="0" w:tplc="0409000F">
      <w:start w:val="1"/>
      <w:numFmt w:val="decimal"/>
      <w:lvlText w:val="%1."/>
      <w:lvlJc w:val="left"/>
      <w:pPr>
        <w:ind w:left="941" w:hanging="360"/>
      </w:p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11" w15:restartNumberingAfterBreak="0">
    <w:nsid w:val="439A2197"/>
    <w:multiLevelType w:val="multilevel"/>
    <w:tmpl w:val="BE66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1E2741"/>
    <w:multiLevelType w:val="multilevel"/>
    <w:tmpl w:val="5D34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ED4863"/>
    <w:multiLevelType w:val="hybridMultilevel"/>
    <w:tmpl w:val="85FA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017978"/>
    <w:multiLevelType w:val="hybridMultilevel"/>
    <w:tmpl w:val="732C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A053D0"/>
    <w:multiLevelType w:val="hybridMultilevel"/>
    <w:tmpl w:val="268C2714"/>
    <w:lvl w:ilvl="0" w:tplc="0409000F">
      <w:start w:val="1"/>
      <w:numFmt w:val="decimal"/>
      <w:lvlText w:val="%1."/>
      <w:lvlJc w:val="left"/>
      <w:pPr>
        <w:ind w:left="1301" w:hanging="360"/>
      </w:p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16" w15:restartNumberingAfterBreak="0">
    <w:nsid w:val="62CE4C06"/>
    <w:multiLevelType w:val="hybridMultilevel"/>
    <w:tmpl w:val="DDBAE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67205"/>
    <w:multiLevelType w:val="hybridMultilevel"/>
    <w:tmpl w:val="E618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143271"/>
    <w:multiLevelType w:val="hybridMultilevel"/>
    <w:tmpl w:val="89F051D8"/>
    <w:lvl w:ilvl="0" w:tplc="4D8EB096">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60FBA4">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40420C">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92A992">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3041AA">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4459C4">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AAC1F8">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6EC3CA">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527E46">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0BA5D3D"/>
    <w:multiLevelType w:val="hybridMultilevel"/>
    <w:tmpl w:val="87A07D1E"/>
    <w:lvl w:ilvl="0" w:tplc="88F0F812">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FC07F0">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7058C0">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CAB5B0">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14ED4E">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82C22C">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A82B28">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009756">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CE2E20">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12E40C8"/>
    <w:multiLevelType w:val="hybridMultilevel"/>
    <w:tmpl w:val="FD1E0F8E"/>
    <w:lvl w:ilvl="0" w:tplc="34F279B4">
      <w:start w:val="1"/>
      <w:numFmt w:val="decimal"/>
      <w:lvlText w:val="%1."/>
      <w:lvlJc w:val="left"/>
      <w:pPr>
        <w:ind w:left="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2C50F2">
      <w:start w:val="1"/>
      <w:numFmt w:val="lowerLetter"/>
      <w:lvlText w:val="%2"/>
      <w:lvlJc w:val="left"/>
      <w:pPr>
        <w:ind w:left="1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6A23F4">
      <w:start w:val="1"/>
      <w:numFmt w:val="lowerRoman"/>
      <w:lvlText w:val="%3"/>
      <w:lvlJc w:val="left"/>
      <w:pPr>
        <w:ind w:left="2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FC46D0">
      <w:start w:val="1"/>
      <w:numFmt w:val="decimal"/>
      <w:lvlText w:val="%4"/>
      <w:lvlJc w:val="left"/>
      <w:pPr>
        <w:ind w:left="3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E82B32">
      <w:start w:val="1"/>
      <w:numFmt w:val="lowerLetter"/>
      <w:lvlText w:val="%5"/>
      <w:lvlJc w:val="left"/>
      <w:pPr>
        <w:ind w:left="3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AC67C2">
      <w:start w:val="1"/>
      <w:numFmt w:val="lowerRoman"/>
      <w:lvlText w:val="%6"/>
      <w:lvlJc w:val="left"/>
      <w:pPr>
        <w:ind w:left="4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065DE">
      <w:start w:val="1"/>
      <w:numFmt w:val="decimal"/>
      <w:lvlText w:val="%7"/>
      <w:lvlJc w:val="left"/>
      <w:pPr>
        <w:ind w:left="5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6833B6">
      <w:start w:val="1"/>
      <w:numFmt w:val="lowerLetter"/>
      <w:lvlText w:val="%8"/>
      <w:lvlJc w:val="left"/>
      <w:pPr>
        <w:ind w:left="5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F8C33C">
      <w:start w:val="1"/>
      <w:numFmt w:val="lowerRoman"/>
      <w:lvlText w:val="%9"/>
      <w:lvlJc w:val="left"/>
      <w:pPr>
        <w:ind w:left="6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3606AA9"/>
    <w:multiLevelType w:val="hybridMultilevel"/>
    <w:tmpl w:val="5F6AD73E"/>
    <w:lvl w:ilvl="0" w:tplc="23F6FC38">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2C150C">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407618">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90D12C">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46CEE6">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388C2E">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74EA3A">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5A95A6">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1A3086">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86E73CB"/>
    <w:multiLevelType w:val="hybridMultilevel"/>
    <w:tmpl w:val="204EB0CC"/>
    <w:lvl w:ilvl="0" w:tplc="FF60CEE8">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182AA2">
      <w:start w:val="1"/>
      <w:numFmt w:val="lowerLetter"/>
      <w:lvlText w:val="%2"/>
      <w:lvlJc w:val="left"/>
      <w:pPr>
        <w:ind w:left="1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0C9728">
      <w:start w:val="1"/>
      <w:numFmt w:val="lowerRoman"/>
      <w:lvlText w:val="%3"/>
      <w:lvlJc w:val="left"/>
      <w:pPr>
        <w:ind w:left="2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1C5976">
      <w:start w:val="1"/>
      <w:numFmt w:val="decimal"/>
      <w:lvlText w:val="%4"/>
      <w:lvlJc w:val="left"/>
      <w:pPr>
        <w:ind w:left="3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9CE3BE">
      <w:start w:val="1"/>
      <w:numFmt w:val="lowerLetter"/>
      <w:lvlText w:val="%5"/>
      <w:lvlJc w:val="left"/>
      <w:pPr>
        <w:ind w:left="3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E0CDA4">
      <w:start w:val="1"/>
      <w:numFmt w:val="lowerRoman"/>
      <w:lvlText w:val="%6"/>
      <w:lvlJc w:val="left"/>
      <w:pPr>
        <w:ind w:left="4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10D450">
      <w:start w:val="1"/>
      <w:numFmt w:val="decimal"/>
      <w:lvlText w:val="%7"/>
      <w:lvlJc w:val="left"/>
      <w:pPr>
        <w:ind w:left="5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702404">
      <w:start w:val="1"/>
      <w:numFmt w:val="lowerLetter"/>
      <w:lvlText w:val="%8"/>
      <w:lvlJc w:val="left"/>
      <w:pPr>
        <w:ind w:left="5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68355C">
      <w:start w:val="1"/>
      <w:numFmt w:val="lowerRoman"/>
      <w:lvlText w:val="%9"/>
      <w:lvlJc w:val="left"/>
      <w:pPr>
        <w:ind w:left="6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B8F7597"/>
    <w:multiLevelType w:val="hybridMultilevel"/>
    <w:tmpl w:val="E478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9162346">
    <w:abstractNumId w:val="19"/>
  </w:num>
  <w:num w:numId="2" w16cid:durableId="121458058">
    <w:abstractNumId w:val="21"/>
  </w:num>
  <w:num w:numId="3" w16cid:durableId="1933388928">
    <w:abstractNumId w:val="1"/>
  </w:num>
  <w:num w:numId="4" w16cid:durableId="1903444014">
    <w:abstractNumId w:val="18"/>
  </w:num>
  <w:num w:numId="5" w16cid:durableId="120464652">
    <w:abstractNumId w:val="20"/>
  </w:num>
  <w:num w:numId="6" w16cid:durableId="1364553462">
    <w:abstractNumId w:val="7"/>
  </w:num>
  <w:num w:numId="7" w16cid:durableId="1441219959">
    <w:abstractNumId w:val="3"/>
  </w:num>
  <w:num w:numId="8" w16cid:durableId="1698038716">
    <w:abstractNumId w:val="22"/>
  </w:num>
  <w:num w:numId="9" w16cid:durableId="1348098531">
    <w:abstractNumId w:val="10"/>
  </w:num>
  <w:num w:numId="10" w16cid:durableId="30497810">
    <w:abstractNumId w:val="8"/>
  </w:num>
  <w:num w:numId="11" w16cid:durableId="1682702926">
    <w:abstractNumId w:val="15"/>
  </w:num>
  <w:num w:numId="12" w16cid:durableId="1237981244">
    <w:abstractNumId w:val="0"/>
  </w:num>
  <w:num w:numId="13" w16cid:durableId="1206604377">
    <w:abstractNumId w:val="5"/>
  </w:num>
  <w:num w:numId="14" w16cid:durableId="1034499391">
    <w:abstractNumId w:val="23"/>
  </w:num>
  <w:num w:numId="15" w16cid:durableId="1008942818">
    <w:abstractNumId w:val="13"/>
  </w:num>
  <w:num w:numId="16" w16cid:durableId="1655984340">
    <w:abstractNumId w:val="14"/>
  </w:num>
  <w:num w:numId="17" w16cid:durableId="1715689925">
    <w:abstractNumId w:val="17"/>
  </w:num>
  <w:num w:numId="18" w16cid:durableId="1308587386">
    <w:abstractNumId w:val="16"/>
  </w:num>
  <w:num w:numId="19" w16cid:durableId="523909899">
    <w:abstractNumId w:val="2"/>
  </w:num>
  <w:num w:numId="20" w16cid:durableId="1750270978">
    <w:abstractNumId w:val="4"/>
  </w:num>
  <w:num w:numId="21" w16cid:durableId="1547644482">
    <w:abstractNumId w:val="6"/>
  </w:num>
  <w:num w:numId="22" w16cid:durableId="658852339">
    <w:abstractNumId w:val="9"/>
  </w:num>
  <w:num w:numId="23" w16cid:durableId="836728071">
    <w:abstractNumId w:val="11"/>
  </w:num>
  <w:num w:numId="24" w16cid:durableId="606884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fR0dlcJNwAc88n0lOdhkJDDH+2Lkt9goon+p1rxmSBIbYHGToEAZmMsB6bDedMCw6EcOKkeUS0lN12ip1YkfsQ==" w:salt="zRA1njvs+iROvf75O4LU7A=="/>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90C"/>
    <w:rsid w:val="00003A5C"/>
    <w:rsid w:val="00056444"/>
    <w:rsid w:val="00116749"/>
    <w:rsid w:val="00157B20"/>
    <w:rsid w:val="001733F2"/>
    <w:rsid w:val="00182FE7"/>
    <w:rsid w:val="00187A61"/>
    <w:rsid w:val="001C6F73"/>
    <w:rsid w:val="001E25E0"/>
    <w:rsid w:val="001F1BD3"/>
    <w:rsid w:val="00221918"/>
    <w:rsid w:val="00223C95"/>
    <w:rsid w:val="002321FC"/>
    <w:rsid w:val="00245FE8"/>
    <w:rsid w:val="00246BED"/>
    <w:rsid w:val="002570DD"/>
    <w:rsid w:val="00261EE0"/>
    <w:rsid w:val="0028402A"/>
    <w:rsid w:val="002867DE"/>
    <w:rsid w:val="002A53C1"/>
    <w:rsid w:val="002A5A04"/>
    <w:rsid w:val="00307F12"/>
    <w:rsid w:val="00341592"/>
    <w:rsid w:val="00362CA5"/>
    <w:rsid w:val="003F05DB"/>
    <w:rsid w:val="00407610"/>
    <w:rsid w:val="00422040"/>
    <w:rsid w:val="00423613"/>
    <w:rsid w:val="0044452A"/>
    <w:rsid w:val="00476AC5"/>
    <w:rsid w:val="004E2EA7"/>
    <w:rsid w:val="00505813"/>
    <w:rsid w:val="00520FAD"/>
    <w:rsid w:val="00524B97"/>
    <w:rsid w:val="00526B8A"/>
    <w:rsid w:val="00543B93"/>
    <w:rsid w:val="0055015D"/>
    <w:rsid w:val="00560C5C"/>
    <w:rsid w:val="005654D2"/>
    <w:rsid w:val="005808F4"/>
    <w:rsid w:val="005B0D05"/>
    <w:rsid w:val="005D3A0D"/>
    <w:rsid w:val="005E4128"/>
    <w:rsid w:val="005F0346"/>
    <w:rsid w:val="005F0FF5"/>
    <w:rsid w:val="006237D1"/>
    <w:rsid w:val="00634D40"/>
    <w:rsid w:val="00636396"/>
    <w:rsid w:val="0067130D"/>
    <w:rsid w:val="00684ECB"/>
    <w:rsid w:val="006A49EF"/>
    <w:rsid w:val="006C74FC"/>
    <w:rsid w:val="006D349B"/>
    <w:rsid w:val="00743C88"/>
    <w:rsid w:val="007C6F41"/>
    <w:rsid w:val="0080042F"/>
    <w:rsid w:val="0080111D"/>
    <w:rsid w:val="00801F2F"/>
    <w:rsid w:val="008133B1"/>
    <w:rsid w:val="00823B67"/>
    <w:rsid w:val="00866469"/>
    <w:rsid w:val="008C1A48"/>
    <w:rsid w:val="008D4C5E"/>
    <w:rsid w:val="009264BF"/>
    <w:rsid w:val="00930107"/>
    <w:rsid w:val="00965F76"/>
    <w:rsid w:val="00977E25"/>
    <w:rsid w:val="00981153"/>
    <w:rsid w:val="00993CD8"/>
    <w:rsid w:val="009D51AA"/>
    <w:rsid w:val="009D5DA8"/>
    <w:rsid w:val="009F10DF"/>
    <w:rsid w:val="009F1150"/>
    <w:rsid w:val="009F6163"/>
    <w:rsid w:val="00A03577"/>
    <w:rsid w:val="00A13684"/>
    <w:rsid w:val="00A229CA"/>
    <w:rsid w:val="00A54F62"/>
    <w:rsid w:val="00A77378"/>
    <w:rsid w:val="00AF3C40"/>
    <w:rsid w:val="00B00D5E"/>
    <w:rsid w:val="00B16E6D"/>
    <w:rsid w:val="00B22E9A"/>
    <w:rsid w:val="00B638BF"/>
    <w:rsid w:val="00B8390C"/>
    <w:rsid w:val="00B945EA"/>
    <w:rsid w:val="00B973C9"/>
    <w:rsid w:val="00BA7EBD"/>
    <w:rsid w:val="00BF192D"/>
    <w:rsid w:val="00BF4352"/>
    <w:rsid w:val="00C16477"/>
    <w:rsid w:val="00CB2FF3"/>
    <w:rsid w:val="00CE3CFE"/>
    <w:rsid w:val="00D05055"/>
    <w:rsid w:val="00D41586"/>
    <w:rsid w:val="00D41634"/>
    <w:rsid w:val="00D45C82"/>
    <w:rsid w:val="00DB08DA"/>
    <w:rsid w:val="00DB452F"/>
    <w:rsid w:val="00DE66C7"/>
    <w:rsid w:val="00E01BC4"/>
    <w:rsid w:val="00E04478"/>
    <w:rsid w:val="00E9379F"/>
    <w:rsid w:val="00ED6F06"/>
    <w:rsid w:val="00EE246F"/>
    <w:rsid w:val="00EE33F4"/>
    <w:rsid w:val="00EF72B1"/>
    <w:rsid w:val="00EF7D4D"/>
    <w:rsid w:val="00F5099C"/>
    <w:rsid w:val="00F86D42"/>
    <w:rsid w:val="00FA4BB6"/>
    <w:rsid w:val="00FB7091"/>
    <w:rsid w:val="00FBC7B0"/>
    <w:rsid w:val="00FC52CE"/>
    <w:rsid w:val="00FD7AC6"/>
    <w:rsid w:val="00FE3E60"/>
    <w:rsid w:val="019BAF01"/>
    <w:rsid w:val="0204D5B4"/>
    <w:rsid w:val="02EFCF01"/>
    <w:rsid w:val="0308F75E"/>
    <w:rsid w:val="04362F6F"/>
    <w:rsid w:val="04911972"/>
    <w:rsid w:val="05874FDB"/>
    <w:rsid w:val="068334F9"/>
    <w:rsid w:val="069A954F"/>
    <w:rsid w:val="0949C230"/>
    <w:rsid w:val="09BD087D"/>
    <w:rsid w:val="0A4198A1"/>
    <w:rsid w:val="0AAA3160"/>
    <w:rsid w:val="0B6B8F07"/>
    <w:rsid w:val="0BDD6902"/>
    <w:rsid w:val="0C9E9ECD"/>
    <w:rsid w:val="0D56A946"/>
    <w:rsid w:val="0E1C1904"/>
    <w:rsid w:val="0F492A6D"/>
    <w:rsid w:val="0FE35CF5"/>
    <w:rsid w:val="1026519C"/>
    <w:rsid w:val="102C4A01"/>
    <w:rsid w:val="121C967F"/>
    <w:rsid w:val="124CAA86"/>
    <w:rsid w:val="12DB5D3E"/>
    <w:rsid w:val="138B8589"/>
    <w:rsid w:val="13F9B5BE"/>
    <w:rsid w:val="14772D9F"/>
    <w:rsid w:val="14A9B0B2"/>
    <w:rsid w:val="1848F273"/>
    <w:rsid w:val="18BEEB7B"/>
    <w:rsid w:val="1A0E8007"/>
    <w:rsid w:val="1A1D4E5C"/>
    <w:rsid w:val="1C21DAD8"/>
    <w:rsid w:val="1CA39242"/>
    <w:rsid w:val="1E3F62A3"/>
    <w:rsid w:val="1EA70211"/>
    <w:rsid w:val="1EAF88D7"/>
    <w:rsid w:val="1EEF2F79"/>
    <w:rsid w:val="1FE76128"/>
    <w:rsid w:val="1FEC6359"/>
    <w:rsid w:val="21770365"/>
    <w:rsid w:val="22867E6B"/>
    <w:rsid w:val="228DC3D6"/>
    <w:rsid w:val="2312D3C6"/>
    <w:rsid w:val="237A7334"/>
    <w:rsid w:val="248AE45D"/>
    <w:rsid w:val="24AEA427"/>
    <w:rsid w:val="25164395"/>
    <w:rsid w:val="25F07984"/>
    <w:rsid w:val="26069212"/>
    <w:rsid w:val="27363F73"/>
    <w:rsid w:val="27C08400"/>
    <w:rsid w:val="27E644E9"/>
    <w:rsid w:val="282A4332"/>
    <w:rsid w:val="2982154A"/>
    <w:rsid w:val="2AC3EAA7"/>
    <w:rsid w:val="2BE50C59"/>
    <w:rsid w:val="2C22D8F3"/>
    <w:rsid w:val="2CAD8534"/>
    <w:rsid w:val="2CB48DF0"/>
    <w:rsid w:val="2CE44B2C"/>
    <w:rsid w:val="2E5D73F3"/>
    <w:rsid w:val="2F415158"/>
    <w:rsid w:val="306B5C50"/>
    <w:rsid w:val="3219F06E"/>
    <w:rsid w:val="3349B7E2"/>
    <w:rsid w:val="344DC2E1"/>
    <w:rsid w:val="35B03FDE"/>
    <w:rsid w:val="35FFED7F"/>
    <w:rsid w:val="360701F5"/>
    <w:rsid w:val="39462B96"/>
    <w:rsid w:val="3977E1CA"/>
    <w:rsid w:val="39A88C34"/>
    <w:rsid w:val="3A8403FF"/>
    <w:rsid w:val="3B3BF6FB"/>
    <w:rsid w:val="3B5E9E95"/>
    <w:rsid w:val="3B668C1B"/>
    <w:rsid w:val="3BDC39B0"/>
    <w:rsid w:val="3C34DF4C"/>
    <w:rsid w:val="3C7DCC58"/>
    <w:rsid w:val="3CE68743"/>
    <w:rsid w:val="3E80AAA1"/>
    <w:rsid w:val="3F6C800E"/>
    <w:rsid w:val="400F2298"/>
    <w:rsid w:val="404E13F6"/>
    <w:rsid w:val="411920B1"/>
    <w:rsid w:val="412B950C"/>
    <w:rsid w:val="42134BDB"/>
    <w:rsid w:val="42C55835"/>
    <w:rsid w:val="440050B8"/>
    <w:rsid w:val="4432896A"/>
    <w:rsid w:val="44C98178"/>
    <w:rsid w:val="459C2119"/>
    <w:rsid w:val="46F75BAE"/>
    <w:rsid w:val="471315DC"/>
    <w:rsid w:val="486B54E6"/>
    <w:rsid w:val="49E0DF84"/>
    <w:rsid w:val="4B0A7E6C"/>
    <w:rsid w:val="4BCD8001"/>
    <w:rsid w:val="4BE5B786"/>
    <w:rsid w:val="4D188046"/>
    <w:rsid w:val="4E30252A"/>
    <w:rsid w:val="4E98ACBC"/>
    <w:rsid w:val="4EDEF049"/>
    <w:rsid w:val="4F0520C3"/>
    <w:rsid w:val="4FCBF58B"/>
    <w:rsid w:val="50A0F124"/>
    <w:rsid w:val="51905A7E"/>
    <w:rsid w:val="51EBF169"/>
    <w:rsid w:val="549F66AE"/>
    <w:rsid w:val="54A526F3"/>
    <w:rsid w:val="54CB02D9"/>
    <w:rsid w:val="55EAC35B"/>
    <w:rsid w:val="55F3AC7A"/>
    <w:rsid w:val="56A2AE44"/>
    <w:rsid w:val="5763D0AC"/>
    <w:rsid w:val="58DB6F14"/>
    <w:rsid w:val="59087AC9"/>
    <w:rsid w:val="59A26C7A"/>
    <w:rsid w:val="59CDB6ED"/>
    <w:rsid w:val="5D84AE82"/>
    <w:rsid w:val="5EEB8484"/>
    <w:rsid w:val="625AD2D5"/>
    <w:rsid w:val="632D7FE5"/>
    <w:rsid w:val="647CE3B5"/>
    <w:rsid w:val="66EA9142"/>
    <w:rsid w:val="6762B095"/>
    <w:rsid w:val="67DDA86C"/>
    <w:rsid w:val="6932C8F0"/>
    <w:rsid w:val="6940756D"/>
    <w:rsid w:val="6B32ED0A"/>
    <w:rsid w:val="6C35E859"/>
    <w:rsid w:val="6C6A69B2"/>
    <w:rsid w:val="6DEE8EAB"/>
    <w:rsid w:val="6FA20A74"/>
    <w:rsid w:val="6FA9F7FA"/>
    <w:rsid w:val="726B0D23"/>
    <w:rsid w:val="72D9AB36"/>
    <w:rsid w:val="72F2D393"/>
    <w:rsid w:val="73750B3C"/>
    <w:rsid w:val="74969BFC"/>
    <w:rsid w:val="74A4D2B0"/>
    <w:rsid w:val="74E52F6E"/>
    <w:rsid w:val="76E26751"/>
    <w:rsid w:val="775B084D"/>
    <w:rsid w:val="78E17676"/>
    <w:rsid w:val="78F04FAE"/>
    <w:rsid w:val="79621517"/>
    <w:rsid w:val="7A0FF7F9"/>
    <w:rsid w:val="7A681A7D"/>
    <w:rsid w:val="7AE4BD1B"/>
    <w:rsid w:val="7B03A702"/>
    <w:rsid w:val="7B8F43AA"/>
    <w:rsid w:val="7B98A07F"/>
    <w:rsid w:val="7BC7B832"/>
    <w:rsid w:val="7C808D7C"/>
    <w:rsid w:val="7C887B02"/>
    <w:rsid w:val="7C99B5D9"/>
    <w:rsid w:val="7E01FB6F"/>
    <w:rsid w:val="7EC6E46C"/>
    <w:rsid w:val="7EDE035F"/>
    <w:rsid w:val="7FC0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B82632"/>
  <w15:docId w15:val="{62C36130-EF72-4BBD-8FFA-22CAF0D3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3B1"/>
    <w:pPr>
      <w:spacing w:line="240" w:lineRule="auto"/>
    </w:pPr>
    <w:rPr>
      <w:rFonts w:ascii="Calibri" w:eastAsia="Calibri" w:hAnsi="Calibri" w:cs="Calibri"/>
      <w:sz w:val="24"/>
      <w:szCs w:val="24"/>
    </w:rPr>
  </w:style>
  <w:style w:type="paragraph" w:styleId="Heading1">
    <w:name w:val="heading 1"/>
    <w:next w:val="Normal"/>
    <w:link w:val="Heading1Char"/>
    <w:uiPriority w:val="9"/>
    <w:unhideWhenUsed/>
    <w:qFormat/>
    <w:pPr>
      <w:keepNext/>
      <w:keepLines/>
      <w:spacing w:after="0"/>
      <w:ind w:left="231" w:hanging="10"/>
      <w:outlineLvl w:val="0"/>
    </w:pPr>
    <w:rPr>
      <w:rFonts w:ascii="Calibri" w:eastAsia="Calibri" w:hAnsi="Calibri" w:cs="Calibri"/>
      <w:b/>
      <w:color w:val="000000"/>
      <w:sz w:val="28"/>
      <w:u w:val="single" w:color="000000"/>
    </w:rPr>
  </w:style>
  <w:style w:type="paragraph" w:styleId="Heading2">
    <w:name w:val="heading 2"/>
    <w:basedOn w:val="Normal"/>
    <w:next w:val="Normal"/>
    <w:link w:val="Heading2Char"/>
    <w:uiPriority w:val="9"/>
    <w:unhideWhenUsed/>
    <w:qFormat/>
    <w:rsid w:val="008133B1"/>
    <w:pPr>
      <w:keepNext/>
      <w:keepLines/>
      <w:spacing w:before="40" w:after="0"/>
      <w:jc w:val="center"/>
      <w:outlineLvl w:val="1"/>
    </w:pPr>
    <w:rPr>
      <w:rFonts w:asciiTheme="majorHAnsi" w:eastAsiaTheme="majorEastAsia" w:hAnsiTheme="majorHAnsi" w:cstheme="majorHAnsi"/>
      <w:b/>
      <w:sz w:val="26"/>
      <w:szCs w:val="26"/>
    </w:rPr>
  </w:style>
  <w:style w:type="paragraph" w:styleId="Heading3">
    <w:name w:val="heading 3"/>
    <w:basedOn w:val="Normal"/>
    <w:next w:val="Normal"/>
    <w:link w:val="Heading3Char"/>
    <w:uiPriority w:val="9"/>
    <w:unhideWhenUsed/>
    <w:qFormat/>
    <w:rsid w:val="008133B1"/>
    <w:pPr>
      <w:spacing w:before="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paragraph" w:styleId="ListParagraph">
    <w:name w:val="List Paragraph"/>
    <w:basedOn w:val="Normal"/>
    <w:uiPriority w:val="34"/>
    <w:qFormat/>
    <w:rsid w:val="003F05DB"/>
    <w:pPr>
      <w:ind w:left="720"/>
      <w:contextualSpacing/>
    </w:pPr>
  </w:style>
  <w:style w:type="paragraph" w:styleId="NoSpacing">
    <w:name w:val="No Spacing"/>
    <w:uiPriority w:val="1"/>
    <w:qFormat/>
    <w:rsid w:val="003F05DB"/>
    <w:pPr>
      <w:spacing w:after="0" w:line="240" w:lineRule="auto"/>
      <w:ind w:left="951" w:right="77" w:hanging="370"/>
      <w:jc w:val="both"/>
    </w:pPr>
    <w:rPr>
      <w:rFonts w:ascii="Calibri" w:eastAsia="Calibri" w:hAnsi="Calibri" w:cs="Calibri"/>
      <w:color w:val="000000"/>
      <w:sz w:val="24"/>
    </w:rPr>
  </w:style>
  <w:style w:type="character" w:customStyle="1" w:styleId="Heading2Char">
    <w:name w:val="Heading 2 Char"/>
    <w:basedOn w:val="DefaultParagraphFont"/>
    <w:link w:val="Heading2"/>
    <w:uiPriority w:val="9"/>
    <w:rsid w:val="008133B1"/>
    <w:rPr>
      <w:rFonts w:asciiTheme="majorHAnsi" w:eastAsiaTheme="majorEastAsia" w:hAnsiTheme="majorHAnsi" w:cstheme="majorHAnsi"/>
      <w:b/>
      <w:sz w:val="26"/>
      <w:szCs w:val="26"/>
    </w:rPr>
  </w:style>
  <w:style w:type="character" w:styleId="IntenseReference">
    <w:name w:val="Intense Reference"/>
    <w:basedOn w:val="DefaultParagraphFont"/>
    <w:uiPriority w:val="32"/>
    <w:qFormat/>
    <w:rsid w:val="0055015D"/>
    <w:rPr>
      <w:b/>
      <w:bCs/>
      <w:smallCaps/>
      <w:color w:val="5B9BD5" w:themeColor="accent1"/>
      <w:spacing w:val="5"/>
    </w:rPr>
  </w:style>
  <w:style w:type="paragraph" w:styleId="IntenseQuote">
    <w:name w:val="Intense Quote"/>
    <w:basedOn w:val="Normal"/>
    <w:next w:val="Normal"/>
    <w:link w:val="IntenseQuoteChar"/>
    <w:uiPriority w:val="30"/>
    <w:qFormat/>
    <w:rsid w:val="005501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5015D"/>
    <w:rPr>
      <w:rFonts w:ascii="Calibri" w:eastAsia="Calibri" w:hAnsi="Calibri" w:cs="Calibri"/>
      <w:i/>
      <w:iCs/>
      <w:color w:val="5B9BD5" w:themeColor="accent1"/>
      <w:sz w:val="24"/>
    </w:rPr>
  </w:style>
  <w:style w:type="paragraph" w:styleId="Header">
    <w:name w:val="header"/>
    <w:basedOn w:val="Normal"/>
    <w:link w:val="HeaderChar"/>
    <w:uiPriority w:val="99"/>
    <w:unhideWhenUsed/>
    <w:rsid w:val="00307F12"/>
    <w:pPr>
      <w:tabs>
        <w:tab w:val="center" w:pos="4680"/>
        <w:tab w:val="right" w:pos="9360"/>
      </w:tabs>
      <w:spacing w:after="0"/>
    </w:pPr>
  </w:style>
  <w:style w:type="character" w:customStyle="1" w:styleId="HeaderChar">
    <w:name w:val="Header Char"/>
    <w:basedOn w:val="DefaultParagraphFont"/>
    <w:link w:val="Header"/>
    <w:uiPriority w:val="99"/>
    <w:rsid w:val="00307F12"/>
    <w:rPr>
      <w:rFonts w:ascii="Calibri" w:eastAsia="Calibri" w:hAnsi="Calibri" w:cs="Calibri"/>
      <w:color w:val="000000"/>
      <w:sz w:val="24"/>
    </w:rPr>
  </w:style>
  <w:style w:type="character" w:styleId="Hyperlink">
    <w:name w:val="Hyperlink"/>
    <w:basedOn w:val="DefaultParagraphFont"/>
    <w:uiPriority w:val="99"/>
    <w:unhideWhenUsed/>
    <w:rsid w:val="00E01BC4"/>
    <w:rPr>
      <w:color w:val="0563C1" w:themeColor="hyperlink"/>
      <w:u w:val="single"/>
    </w:rPr>
  </w:style>
  <w:style w:type="paragraph" w:styleId="BalloonText">
    <w:name w:val="Balloon Text"/>
    <w:basedOn w:val="Normal"/>
    <w:link w:val="BalloonTextChar"/>
    <w:uiPriority w:val="99"/>
    <w:semiHidden/>
    <w:unhideWhenUsed/>
    <w:rsid w:val="00A035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577"/>
    <w:rPr>
      <w:rFonts w:ascii="Segoe UI" w:eastAsia="Calibri" w:hAnsi="Segoe UI" w:cs="Segoe UI"/>
      <w:color w:val="000000"/>
      <w:sz w:val="18"/>
      <w:szCs w:val="18"/>
    </w:rPr>
  </w:style>
  <w:style w:type="paragraph" w:styleId="Footer">
    <w:name w:val="footer"/>
    <w:basedOn w:val="Normal"/>
    <w:link w:val="FooterChar"/>
    <w:uiPriority w:val="99"/>
    <w:unhideWhenUsed/>
    <w:rsid w:val="00A77378"/>
    <w:pPr>
      <w:tabs>
        <w:tab w:val="center" w:pos="4680"/>
        <w:tab w:val="right" w:pos="9360"/>
      </w:tabs>
      <w:spacing w:after="0"/>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A77378"/>
    <w:rPr>
      <w:rFonts w:cs="Times New Roman"/>
    </w:rPr>
  </w:style>
  <w:style w:type="table" w:styleId="TableGrid">
    <w:name w:val="Table Grid"/>
    <w:basedOn w:val="TableNormal"/>
    <w:uiPriority w:val="39"/>
    <w:rsid w:val="00A77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229C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A229C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3Char">
    <w:name w:val="Heading 3 Char"/>
    <w:basedOn w:val="DefaultParagraphFont"/>
    <w:link w:val="Heading3"/>
    <w:uiPriority w:val="9"/>
    <w:rsid w:val="008133B1"/>
    <w:rPr>
      <w:rFonts w:ascii="Calibri" w:eastAsia="Calibri" w:hAnsi="Calibri" w:cs="Calibri"/>
      <w:b/>
      <w:sz w:val="24"/>
      <w:szCs w:val="24"/>
    </w:rPr>
  </w:style>
  <w:style w:type="character" w:styleId="FollowedHyperlink">
    <w:name w:val="FollowedHyperlink"/>
    <w:basedOn w:val="DefaultParagraphFont"/>
    <w:uiPriority w:val="99"/>
    <w:semiHidden/>
    <w:unhideWhenUsed/>
    <w:rsid w:val="001C6F73"/>
    <w:rPr>
      <w:color w:val="954F72"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5654D2"/>
  </w:style>
  <w:style w:type="character" w:customStyle="1" w:styleId="eop">
    <w:name w:val="eop"/>
    <w:basedOn w:val="DefaultParagraphFont"/>
    <w:rsid w:val="005654D2"/>
  </w:style>
  <w:style w:type="paragraph" w:customStyle="1" w:styleId="paragraph">
    <w:name w:val="paragraph"/>
    <w:basedOn w:val="Normal"/>
    <w:rsid w:val="005F0FF5"/>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D6F06"/>
    <w:rPr>
      <w:b/>
      <w:bCs/>
    </w:rPr>
  </w:style>
  <w:style w:type="character" w:customStyle="1" w:styleId="CommentSubjectChar">
    <w:name w:val="Comment Subject Char"/>
    <w:basedOn w:val="CommentTextChar"/>
    <w:link w:val="CommentSubject"/>
    <w:uiPriority w:val="99"/>
    <w:semiHidden/>
    <w:rsid w:val="00ED6F06"/>
    <w:rPr>
      <w:rFonts w:ascii="Calibri" w:eastAsia="Calibri" w:hAnsi="Calibri" w:cs="Calibri"/>
      <w:b/>
      <w:bCs/>
      <w:sz w:val="20"/>
      <w:szCs w:val="20"/>
    </w:rPr>
  </w:style>
  <w:style w:type="character" w:styleId="UnresolvedMention">
    <w:name w:val="Unresolved Mention"/>
    <w:basedOn w:val="DefaultParagraphFont"/>
    <w:uiPriority w:val="99"/>
    <w:semiHidden/>
    <w:unhideWhenUsed/>
    <w:rsid w:val="00056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5123">
      <w:bodyDiv w:val="1"/>
      <w:marLeft w:val="0"/>
      <w:marRight w:val="0"/>
      <w:marTop w:val="0"/>
      <w:marBottom w:val="0"/>
      <w:divBdr>
        <w:top w:val="none" w:sz="0" w:space="0" w:color="auto"/>
        <w:left w:val="none" w:sz="0" w:space="0" w:color="auto"/>
        <w:bottom w:val="none" w:sz="0" w:space="0" w:color="auto"/>
        <w:right w:val="none" w:sz="0" w:space="0" w:color="auto"/>
      </w:divBdr>
    </w:div>
    <w:div w:id="477650009">
      <w:bodyDiv w:val="1"/>
      <w:marLeft w:val="0"/>
      <w:marRight w:val="0"/>
      <w:marTop w:val="0"/>
      <w:marBottom w:val="0"/>
      <w:divBdr>
        <w:top w:val="none" w:sz="0" w:space="0" w:color="auto"/>
        <w:left w:val="none" w:sz="0" w:space="0" w:color="auto"/>
        <w:bottom w:val="none" w:sz="0" w:space="0" w:color="auto"/>
        <w:right w:val="none" w:sz="0" w:space="0" w:color="auto"/>
      </w:divBdr>
      <w:divsChild>
        <w:div w:id="1565070590">
          <w:marLeft w:val="0"/>
          <w:marRight w:val="0"/>
          <w:marTop w:val="0"/>
          <w:marBottom w:val="0"/>
          <w:divBdr>
            <w:top w:val="none" w:sz="0" w:space="0" w:color="auto"/>
            <w:left w:val="none" w:sz="0" w:space="0" w:color="auto"/>
            <w:bottom w:val="none" w:sz="0" w:space="0" w:color="auto"/>
            <w:right w:val="none" w:sz="0" w:space="0" w:color="auto"/>
          </w:divBdr>
        </w:div>
        <w:div w:id="1413043113">
          <w:marLeft w:val="0"/>
          <w:marRight w:val="0"/>
          <w:marTop w:val="0"/>
          <w:marBottom w:val="0"/>
          <w:divBdr>
            <w:top w:val="none" w:sz="0" w:space="0" w:color="auto"/>
            <w:left w:val="none" w:sz="0" w:space="0" w:color="auto"/>
            <w:bottom w:val="none" w:sz="0" w:space="0" w:color="auto"/>
            <w:right w:val="none" w:sz="0" w:space="0" w:color="auto"/>
          </w:divBdr>
        </w:div>
      </w:divsChild>
    </w:div>
    <w:div w:id="964888509">
      <w:bodyDiv w:val="1"/>
      <w:marLeft w:val="0"/>
      <w:marRight w:val="0"/>
      <w:marTop w:val="0"/>
      <w:marBottom w:val="0"/>
      <w:divBdr>
        <w:top w:val="none" w:sz="0" w:space="0" w:color="auto"/>
        <w:left w:val="none" w:sz="0" w:space="0" w:color="auto"/>
        <w:bottom w:val="none" w:sz="0" w:space="0" w:color="auto"/>
        <w:right w:val="none" w:sz="0" w:space="0" w:color="auto"/>
      </w:divBdr>
    </w:div>
    <w:div w:id="1539899719">
      <w:bodyDiv w:val="1"/>
      <w:marLeft w:val="0"/>
      <w:marRight w:val="0"/>
      <w:marTop w:val="0"/>
      <w:marBottom w:val="0"/>
      <w:divBdr>
        <w:top w:val="none" w:sz="0" w:space="0" w:color="auto"/>
        <w:left w:val="none" w:sz="0" w:space="0" w:color="auto"/>
        <w:bottom w:val="none" w:sz="0" w:space="0" w:color="auto"/>
        <w:right w:val="none" w:sz="0" w:space="0" w:color="auto"/>
      </w:divBdr>
    </w:div>
    <w:div w:id="1686587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habworks.org/stevens-amendment.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habworks.org/providers/forms-resourc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9DEB7F5223704F921E779409A6E968" ma:contentTypeVersion="5" ma:contentTypeDescription="Create a new document." ma:contentTypeScope="" ma:versionID="fb6573324253fc28c16162cc74232358">
  <xsd:schema xmlns:xsd="http://www.w3.org/2001/XMLSchema" xmlns:xs="http://www.w3.org/2001/XMLSchema" xmlns:p="http://schemas.microsoft.com/office/2006/metadata/properties" xmlns:ns2="89dfe10b-6439-4225-9b2e-d40b3406bf32" xmlns:ns3="a776d6b2-f5da-4296-81a0-d3494cf63d7e" targetNamespace="http://schemas.microsoft.com/office/2006/metadata/properties" ma:root="true" ma:fieldsID="608c590632fdba094572f1ca2bd908c3" ns2:_="" ns3:_="">
    <xsd:import namespace="89dfe10b-6439-4225-9b2e-d40b3406bf32"/>
    <xsd:import namespace="a776d6b2-f5da-4296-81a0-d3494cf63d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fe10b-6439-4225-9b2e-d40b3406b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6d6b2-f5da-4296-81a0-d3494cf63d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A072F-70FD-4E57-A592-5EB66ED0B27D}">
  <ds:schemaRefs>
    <ds:schemaRef ds:uri="http://schemas.openxmlformats.org/officeDocument/2006/bibliography"/>
  </ds:schemaRefs>
</ds:datastoreItem>
</file>

<file path=customXml/itemProps2.xml><?xml version="1.0" encoding="utf-8"?>
<ds:datastoreItem xmlns:ds="http://schemas.openxmlformats.org/officeDocument/2006/customXml" ds:itemID="{E248ED49-4C19-4E8E-A955-9579C2BB79AF}">
  <ds:schemaRefs>
    <ds:schemaRef ds:uri="http://schemas.microsoft.com/sharepoint/v3/contenttype/forms"/>
  </ds:schemaRefs>
</ds:datastoreItem>
</file>

<file path=customXml/itemProps3.xml><?xml version="1.0" encoding="utf-8"?>
<ds:datastoreItem xmlns:ds="http://schemas.openxmlformats.org/officeDocument/2006/customXml" ds:itemID="{06F0B728-0807-454C-B013-3A40934B8111}">
  <ds:schemaRefs>
    <ds:schemaRef ds:uri="89dfe10b-6439-4225-9b2e-d40b3406bf32"/>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a776d6b2-f5da-4296-81a0-d3494cf63d7e"/>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749758A-7A3D-4389-B793-FC20FB3B2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fe10b-6439-4225-9b2e-d40b3406bf32"/>
    <ds:schemaRef ds:uri="a776d6b2-f5da-4296-81a0-d3494cf63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3935</Characters>
  <Application>Microsoft Office Word</Application>
  <DocSecurity>8</DocSecurity>
  <Lines>32</Lines>
  <Paragraphs>9</Paragraphs>
  <ScaleCrop>false</ScaleCrop>
  <Company>Division of Vocational Rehabilitation</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Instructions</dc:title>
  <dc:subject/>
  <dc:creator>Munsey, Margaret C</dc:creator>
  <cp:keywords/>
  <dc:description/>
  <cp:lastModifiedBy>Valdivieso, Johana</cp:lastModifiedBy>
  <cp:revision>5</cp:revision>
  <cp:lastPrinted>2023-03-20T16:21:00Z</cp:lastPrinted>
  <dcterms:created xsi:type="dcterms:W3CDTF">2023-04-27T14:04:00Z</dcterms:created>
  <dcterms:modified xsi:type="dcterms:W3CDTF">2023-09-01T16:30:00Z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-672642500</vt:i4>
  </property>
  <property fmtid="{D5CDD505-2E9C-101B-9397-08002B2CF9AE}" pid="3" name="_NewReviewCycle">
    <vt:lpwstr/>
  </property>
  <property fmtid="{D5CDD505-2E9C-101B-9397-08002B2CF9AE}" pid="4" name="_EmailSubject">
    <vt:lpwstr>Universal Quick Guide template.docx</vt:lpwstr>
  </property>
  <property fmtid="{D5CDD505-2E9C-101B-9397-08002B2CF9AE}" pid="5" name="_AuthorEmail">
    <vt:lpwstr>Lisa.Smith@vr.fldoe.org</vt:lpwstr>
  </property>
  <property fmtid="{D5CDD505-2E9C-101B-9397-08002B2CF9AE}" pid="6" name="_AuthorEmailDisplayName">
    <vt:lpwstr>Smith, Lisa</vt:lpwstr>
  </property>
  <property fmtid="{D5CDD505-2E9C-101B-9397-08002B2CF9AE}" pid="7" name="_ReviewingToolsShownOnce">
    <vt:lpwstr/>
  </property>
  <property fmtid="{D5CDD505-2E9C-101B-9397-08002B2CF9AE}" pid="8" name="ContentTypeId">
    <vt:lpwstr>0x010100469DEB7F5223704F921E779409A6E968</vt:lpwstr>
  </property>
</Properties>
</file>