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DBEC" w14:textId="77777777" w:rsidR="008133B1" w:rsidRPr="00213119" w:rsidRDefault="00520FAD" w:rsidP="008133B1">
      <w:pPr>
        <w:pStyle w:val="Heading3"/>
      </w:pPr>
      <w:r w:rsidRPr="00213119">
        <w:t>Instructions</w:t>
      </w:r>
      <w:r w:rsidR="00EE246F" w:rsidRPr="00213119">
        <w:t xml:space="preserve">: </w:t>
      </w:r>
    </w:p>
    <w:p w14:paraId="41B461E0" w14:textId="3D9F3AC9" w:rsidR="00EE246F" w:rsidRPr="00213119" w:rsidRDefault="00422040" w:rsidP="008133B1">
      <w:r>
        <w:t>This</w:t>
      </w:r>
      <w:r w:rsidR="00CC3FBB">
        <w:t xml:space="preserve"> </w:t>
      </w:r>
      <w:r w:rsidR="00452543">
        <w:t xml:space="preserve">document is provided as a </w:t>
      </w:r>
      <w:r w:rsidR="00CC3FBB">
        <w:t>Programmatic Quick Reference Guide (PQR)</w:t>
      </w:r>
      <w:r>
        <w:t xml:space="preserve"> </w:t>
      </w:r>
      <w:r w:rsidR="00CC3FBB">
        <w:t>Vocational Rehabilitation</w:t>
      </w:r>
      <w:r>
        <w:t xml:space="preserve"> </w:t>
      </w:r>
      <w:r w:rsidR="00CC3FBB">
        <w:t>(</w:t>
      </w:r>
      <w:r w:rsidR="00213119">
        <w:t>VR</w:t>
      </w:r>
      <w:r w:rsidR="00CC3FBB">
        <w:t>)</w:t>
      </w:r>
      <w:r w:rsidR="00213119">
        <w:t xml:space="preserve"> staff </w:t>
      </w:r>
      <w:r>
        <w:t xml:space="preserve">and </w:t>
      </w:r>
      <w:r w:rsidR="00940786">
        <w:t>vendors</w:t>
      </w:r>
      <w:r>
        <w:t xml:space="preserve"> outlining recent changes made to</w:t>
      </w:r>
      <w:r w:rsidR="00213119">
        <w:t xml:space="preserve"> the</w:t>
      </w:r>
      <w:r>
        <w:t xml:space="preserve"> </w:t>
      </w:r>
      <w:r w:rsidR="00776373">
        <w:t xml:space="preserve">new </w:t>
      </w:r>
      <w:r w:rsidR="001C6F73">
        <w:t xml:space="preserve">Work </w:t>
      </w:r>
      <w:r w:rsidR="00BE5504">
        <w:t>Readiness Training</w:t>
      </w:r>
      <w:r>
        <w:t xml:space="preserve"> service</w:t>
      </w:r>
      <w:r w:rsidR="00776373">
        <w:t xml:space="preserve"> category</w:t>
      </w:r>
      <w:r w:rsidR="2331EA59">
        <w:t xml:space="preserve"> specific to the </w:t>
      </w:r>
      <w:r w:rsidR="00776373">
        <w:t>Aware</w:t>
      </w:r>
      <w:r w:rsidR="2331EA59">
        <w:t xml:space="preserve"> system</w:t>
      </w:r>
      <w:r>
        <w:t xml:space="preserve">. </w:t>
      </w:r>
    </w:p>
    <w:p w14:paraId="773A183C" w14:textId="77777777" w:rsidR="008133B1" w:rsidRPr="00213119" w:rsidRDefault="00520FAD" w:rsidP="00776373">
      <w:pPr>
        <w:pStyle w:val="Heading3"/>
        <w:spacing w:before="240" w:after="120"/>
      </w:pPr>
      <w:r w:rsidRPr="00213119">
        <w:t xml:space="preserve">Topic Summary: </w:t>
      </w:r>
    </w:p>
    <w:p w14:paraId="273866DD" w14:textId="09695668" w:rsidR="00DB08DA" w:rsidRPr="00213119" w:rsidRDefault="00893E53" w:rsidP="00DB08DA">
      <w:pPr>
        <w:spacing w:after="27" w:line="250" w:lineRule="auto"/>
      </w:pPr>
      <w:r>
        <w:rPr>
          <w:color w:val="000000"/>
          <w:shd w:val="clear" w:color="auto" w:fill="FFFFFF"/>
        </w:rPr>
        <w:t>This</w:t>
      </w:r>
      <w:r w:rsidR="00CC3FBB">
        <w:rPr>
          <w:color w:val="000000"/>
          <w:shd w:val="clear" w:color="auto" w:fill="FFFFFF"/>
        </w:rPr>
        <w:t xml:space="preserve"> Programmatic Quick Reference Guide</w:t>
      </w:r>
      <w:r>
        <w:rPr>
          <w:color w:val="000000"/>
          <w:shd w:val="clear" w:color="auto" w:fill="FFFFFF"/>
        </w:rPr>
        <w:t xml:space="preserve"> describes changes </w:t>
      </w:r>
      <w:r w:rsidR="00452543">
        <w:rPr>
          <w:color w:val="000000"/>
          <w:shd w:val="clear" w:color="auto" w:fill="FFFFFF"/>
        </w:rPr>
        <w:t>impacting</w:t>
      </w:r>
      <w:r>
        <w:rPr>
          <w:color w:val="000000"/>
          <w:shd w:val="clear" w:color="auto" w:fill="FFFFFF"/>
        </w:rPr>
        <w:t xml:space="preserve"> the</w:t>
      </w:r>
      <w:r w:rsidR="00CB2FF3" w:rsidRPr="00213119">
        <w:rPr>
          <w:color w:val="000000"/>
          <w:shd w:val="clear" w:color="auto" w:fill="FFFFFF"/>
        </w:rPr>
        <w:t xml:space="preserve"> billing </w:t>
      </w:r>
      <w:r w:rsidR="00B638BF" w:rsidRPr="00213119">
        <w:rPr>
          <w:color w:val="000000"/>
          <w:shd w:val="clear" w:color="auto" w:fill="FFFFFF"/>
        </w:rPr>
        <w:t>and program</w:t>
      </w:r>
      <w:r w:rsidR="00E37920">
        <w:rPr>
          <w:color w:val="000000"/>
          <w:shd w:val="clear" w:color="auto" w:fill="FFFFFF"/>
        </w:rPr>
        <w:t>m</w:t>
      </w:r>
      <w:r w:rsidR="00B638BF" w:rsidRPr="00213119">
        <w:rPr>
          <w:color w:val="000000"/>
          <w:shd w:val="clear" w:color="auto" w:fill="FFFFFF"/>
        </w:rPr>
        <w:t xml:space="preserve">atic </w:t>
      </w:r>
      <w:r w:rsidR="00CB2FF3" w:rsidRPr="00213119">
        <w:rPr>
          <w:color w:val="000000"/>
          <w:shd w:val="clear" w:color="auto" w:fill="FFFFFF"/>
        </w:rPr>
        <w:t>structure</w:t>
      </w:r>
      <w:r>
        <w:rPr>
          <w:color w:val="000000"/>
          <w:shd w:val="clear" w:color="auto" w:fill="FFFFFF"/>
        </w:rPr>
        <w:t xml:space="preserve"> for the Work Readiness Training service</w:t>
      </w:r>
      <w:r w:rsidR="00354C21">
        <w:rPr>
          <w:color w:val="000000"/>
          <w:shd w:val="clear" w:color="auto" w:fill="FFFFFF"/>
        </w:rPr>
        <w:t xml:space="preserve"> specific to </w:t>
      </w:r>
      <w:r w:rsidR="00776373">
        <w:rPr>
          <w:color w:val="000000"/>
          <w:shd w:val="clear" w:color="auto" w:fill="FFFFFF"/>
        </w:rPr>
        <w:t>Aware</w:t>
      </w:r>
      <w:r w:rsidR="00CB2FF3" w:rsidRPr="00213119">
        <w:rPr>
          <w:color w:val="000000"/>
          <w:shd w:val="clear" w:color="auto" w:fill="FFFFFF"/>
        </w:rPr>
        <w:t xml:space="preserve">. </w:t>
      </w:r>
      <w:r w:rsidR="00CB2FF3" w:rsidRPr="00213119">
        <w:t xml:space="preserve">A </w:t>
      </w:r>
      <w:r w:rsidR="00E90F11" w:rsidRPr="00E90F11">
        <w:t xml:space="preserve">summary chart is included </w:t>
      </w:r>
      <w:r w:rsidR="00452543">
        <w:t>to</w:t>
      </w:r>
      <w:r w:rsidR="00E90F11" w:rsidRPr="00E90F11">
        <w:t xml:space="preserve"> </w:t>
      </w:r>
      <w:r w:rsidR="00452543">
        <w:t>clarify</w:t>
      </w:r>
      <w:r w:rsidR="00E90F11" w:rsidRPr="00E90F11">
        <w:t xml:space="preserve"> the service and the supporting documentation required for payment</w:t>
      </w:r>
      <w:r w:rsidR="00E90F11">
        <w:t xml:space="preserve">. </w:t>
      </w:r>
    </w:p>
    <w:p w14:paraId="508684B5" w14:textId="77777777" w:rsidR="008133B1" w:rsidRPr="00213119" w:rsidRDefault="00D45C82" w:rsidP="00776373">
      <w:pPr>
        <w:pStyle w:val="Heading3"/>
        <w:spacing w:before="240" w:after="120"/>
      </w:pPr>
      <w:r w:rsidRPr="00213119">
        <w:t>Definition</w:t>
      </w:r>
      <w:r w:rsidR="404E13F6" w:rsidRPr="00213119">
        <w:t xml:space="preserve">: </w:t>
      </w:r>
    </w:p>
    <w:p w14:paraId="74B990AF" w14:textId="0BEAD196" w:rsidR="001C6F73" w:rsidRPr="00213119" w:rsidRDefault="00BE5504" w:rsidP="00776373">
      <w:pPr>
        <w:spacing w:after="27" w:line="250" w:lineRule="auto"/>
        <w:ind w:right="77"/>
      </w:pPr>
      <w:r w:rsidRPr="75EB5CF0">
        <w:rPr>
          <w:b/>
          <w:bCs/>
        </w:rPr>
        <w:t>Work Readiness Training</w:t>
      </w:r>
      <w:r>
        <w:t xml:space="preserve"> </w:t>
      </w:r>
      <w:r w:rsidR="00776373">
        <w:t>is one of five required Pre-Employment Transition Services identified in the Workforce Innovation and Opportunity Act</w:t>
      </w:r>
      <w:r w:rsidR="00452543">
        <w:t xml:space="preserve"> (WIOA) and 34 CFR 361.48(a)(2) and</w:t>
      </w:r>
      <w:r w:rsidR="00776373">
        <w:t xml:space="preserve"> </w:t>
      </w:r>
      <w:r>
        <w:t xml:space="preserve">is designed to prepare participants with skills and behaviors that are necessary for any job. </w:t>
      </w:r>
    </w:p>
    <w:p w14:paraId="7598FDD5" w14:textId="645C4D8F" w:rsidR="75EB5CF0" w:rsidRDefault="75EB5CF0" w:rsidP="75EB5CF0">
      <w:pPr>
        <w:rPr>
          <w:color w:val="333333"/>
        </w:rPr>
      </w:pPr>
    </w:p>
    <w:p w14:paraId="648387BB" w14:textId="62431079" w:rsidR="32F327BC" w:rsidRDefault="32F327BC" w:rsidP="75EB5CF0">
      <w:r w:rsidRPr="75EB5CF0">
        <w:rPr>
          <w:color w:val="333333"/>
        </w:rPr>
        <w:t xml:space="preserve">Participants must meet the definition of a Student with a Disability as defined in Part B of the Individual with Disabilities Act, 34 C.F.R., </w:t>
      </w:r>
      <w:r w:rsidRPr="75EB5CF0">
        <w:t>§</w:t>
      </w:r>
      <w:r w:rsidRPr="75EB5CF0">
        <w:rPr>
          <w:color w:val="333333"/>
        </w:rPr>
        <w:t xml:space="preserve"> 300.8, and the </w:t>
      </w:r>
      <w:r w:rsidRPr="75EB5CF0">
        <w:t>Workforce Innovation and Opportunities Act WIOA. The criteria are to:</w:t>
      </w:r>
    </w:p>
    <w:p w14:paraId="574D76ED" w14:textId="5943BD74" w:rsidR="00213119" w:rsidRPr="00E90F11" w:rsidRDefault="4A0BBD57" w:rsidP="00213119">
      <w:pPr>
        <w:numPr>
          <w:ilvl w:val="0"/>
          <w:numId w:val="17"/>
        </w:numPr>
        <w:spacing w:after="27" w:line="250" w:lineRule="auto"/>
        <w:ind w:right="77"/>
        <w:contextualSpacing/>
        <w:jc w:val="both"/>
      </w:pPr>
      <w:r w:rsidRPr="00E90F11">
        <w:t xml:space="preserve">Must </w:t>
      </w:r>
      <w:r w:rsidR="4E7069EA" w:rsidRPr="00E90F11">
        <w:t>be between the ages of 14 and 21 years old</w:t>
      </w:r>
      <w:r w:rsidR="35395A47" w:rsidRPr="00E90F11">
        <w:t>;</w:t>
      </w:r>
    </w:p>
    <w:p w14:paraId="51D83A5D" w14:textId="13C49DC5" w:rsidR="00213119" w:rsidRPr="00E90F11" w:rsidRDefault="3775C6BA" w:rsidP="00213119">
      <w:pPr>
        <w:numPr>
          <w:ilvl w:val="0"/>
          <w:numId w:val="17"/>
        </w:numPr>
        <w:spacing w:after="27" w:line="250" w:lineRule="auto"/>
        <w:ind w:right="77"/>
        <w:contextualSpacing/>
        <w:jc w:val="both"/>
      </w:pPr>
      <w:r w:rsidRPr="00E90F11">
        <w:t xml:space="preserve">Must </w:t>
      </w:r>
      <w:r w:rsidR="4E7069EA" w:rsidRPr="00E90F11">
        <w:t>be enrolled in a formal education program (secondary or postsecondary)</w:t>
      </w:r>
      <w:r w:rsidR="7F0FA0D1" w:rsidRPr="00E90F11">
        <w:t xml:space="preserve">; and </w:t>
      </w:r>
    </w:p>
    <w:p w14:paraId="1AD4AEDD" w14:textId="41E3A240" w:rsidR="00776373" w:rsidRDefault="55FBD812" w:rsidP="44A97E2F">
      <w:pPr>
        <w:numPr>
          <w:ilvl w:val="0"/>
          <w:numId w:val="17"/>
        </w:numPr>
        <w:spacing w:before="240" w:after="27" w:line="250" w:lineRule="auto"/>
        <w:ind w:right="77"/>
        <w:contextualSpacing/>
      </w:pPr>
      <w:r>
        <w:t xml:space="preserve">Must </w:t>
      </w:r>
      <w:r w:rsidR="01E0B65C">
        <w:t xml:space="preserve">have a documented disability (IEP, </w:t>
      </w:r>
      <w:r w:rsidR="00213119">
        <w:t>IPE</w:t>
      </w:r>
      <w:r w:rsidR="01E0B65C">
        <w:t>, 504 Plan, or other acceptable documentation</w:t>
      </w:r>
      <w:r w:rsidR="39014651">
        <w:t xml:space="preserve"> of the disability</w:t>
      </w:r>
      <w:r w:rsidR="01E0B65C">
        <w:t>)</w:t>
      </w:r>
    </w:p>
    <w:p w14:paraId="3596BB26" w14:textId="77777777" w:rsidR="0040634C" w:rsidRDefault="0040634C" w:rsidP="44A97E2F">
      <w:pPr>
        <w:spacing w:before="240" w:after="27" w:line="250" w:lineRule="auto"/>
        <w:ind w:right="77"/>
        <w:contextualSpacing/>
        <w:rPr>
          <w:rStyle w:val="normaltextrun"/>
          <w:rFonts w:eastAsiaTheme="majorEastAsia"/>
        </w:rPr>
      </w:pPr>
    </w:p>
    <w:p w14:paraId="5B6FA188" w14:textId="202B3B82" w:rsidR="00776373" w:rsidRDefault="00776373" w:rsidP="44A97E2F">
      <w:pPr>
        <w:spacing w:before="240" w:after="27" w:line="250" w:lineRule="auto"/>
        <w:ind w:right="77"/>
        <w:contextualSpacing/>
      </w:pPr>
      <w:r w:rsidRPr="44A97E2F">
        <w:rPr>
          <w:rStyle w:val="normaltextrun"/>
          <w:rFonts w:eastAsiaTheme="majorEastAsia"/>
        </w:rPr>
        <w:t>Prior to Aware, Youth Work Readiness Training was requested and authorized under</w:t>
      </w:r>
      <w:r>
        <w:t xml:space="preserve"> Employment Services</w:t>
      </w:r>
      <w:r w:rsidR="00452543">
        <w:t xml:space="preserve"> service category</w:t>
      </w:r>
      <w:r>
        <w:t xml:space="preserve">.  In Aware, Work Readiness Training is a new service category under which the services below are provided. </w:t>
      </w:r>
    </w:p>
    <w:p w14:paraId="7E7AE926" w14:textId="2398D97F" w:rsidR="001C6F73" w:rsidRPr="00213119" w:rsidRDefault="00E90F11" w:rsidP="00776373">
      <w:pPr>
        <w:pStyle w:val="Heading3"/>
        <w:spacing w:before="240" w:after="120"/>
        <w:rPr>
          <w:rFonts w:asciiTheme="minorHAnsi" w:hAnsiTheme="minorHAnsi" w:cstheme="minorBidi"/>
          <w:i/>
          <w:iCs/>
        </w:rPr>
      </w:pPr>
      <w:r w:rsidRPr="00E90F11">
        <w:t>Summary of Services and Supporting Documentation/Reports</w:t>
      </w:r>
      <w:r w:rsidR="3E80AAA1" w:rsidRPr="00213119">
        <w:t>:</w:t>
      </w:r>
      <w:r w:rsidR="00EE246F" w:rsidRPr="00213119">
        <w:t xml:space="preserve"> </w:t>
      </w:r>
    </w:p>
    <w:tbl>
      <w:tblPr>
        <w:tblStyle w:val="TableGrid"/>
        <w:tblW w:w="9360" w:type="dxa"/>
        <w:tblLayout w:type="fixed"/>
        <w:tblLook w:val="0420" w:firstRow="1" w:lastRow="0" w:firstColumn="0" w:lastColumn="0" w:noHBand="0" w:noVBand="1"/>
      </w:tblPr>
      <w:tblGrid>
        <w:gridCol w:w="5395"/>
        <w:gridCol w:w="3965"/>
      </w:tblGrid>
      <w:tr w:rsidR="008133B1" w:rsidRPr="008133B1" w14:paraId="0580161A" w14:textId="77777777" w:rsidTr="00776373">
        <w:trPr>
          <w:trHeight w:val="332"/>
        </w:trPr>
        <w:tc>
          <w:tcPr>
            <w:tcW w:w="5395" w:type="dxa"/>
          </w:tcPr>
          <w:p w14:paraId="2CBC30EC" w14:textId="21240752" w:rsidR="00993CD8" w:rsidRPr="008133B1" w:rsidRDefault="00E90F11" w:rsidP="00422040">
            <w:pPr>
              <w:rPr>
                <w:b/>
                <w:sz w:val="22"/>
              </w:rPr>
            </w:pPr>
            <w:r>
              <w:rPr>
                <w:b/>
              </w:rPr>
              <w:t>Service</w:t>
            </w:r>
          </w:p>
        </w:tc>
        <w:tc>
          <w:tcPr>
            <w:tcW w:w="3965" w:type="dxa"/>
          </w:tcPr>
          <w:p w14:paraId="00CD19D4" w14:textId="5D9E5B7C" w:rsidR="6DEE8EAB" w:rsidRPr="00776373" w:rsidRDefault="00E90F11" w:rsidP="073F8216">
            <w:pPr>
              <w:rPr>
                <w:b/>
                <w:sz w:val="22"/>
              </w:rPr>
            </w:pPr>
            <w:r>
              <w:rPr>
                <w:b/>
              </w:rPr>
              <w:t>Supporting Documentation/Reports</w:t>
            </w:r>
          </w:p>
        </w:tc>
      </w:tr>
      <w:tr w:rsidR="008133B1" w:rsidRPr="008133B1" w14:paraId="60037395" w14:textId="77777777" w:rsidTr="00776373">
        <w:trPr>
          <w:trHeight w:val="300"/>
        </w:trPr>
        <w:tc>
          <w:tcPr>
            <w:tcW w:w="5395" w:type="dxa"/>
          </w:tcPr>
          <w:p w14:paraId="3A5B69C4" w14:textId="275750C6" w:rsidR="6DEE8EAB" w:rsidRPr="00C21F75" w:rsidRDefault="00BE5504" w:rsidP="00776373">
            <w:pPr>
              <w:pStyle w:val="ListParagraph"/>
              <w:numPr>
                <w:ilvl w:val="0"/>
                <w:numId w:val="23"/>
              </w:numPr>
              <w:ind w:left="610"/>
              <w:rPr>
                <w:bCs/>
              </w:rPr>
            </w:pPr>
            <w:r w:rsidRPr="00BE5504">
              <w:rPr>
                <w:szCs w:val="28"/>
              </w:rPr>
              <w:t xml:space="preserve">Youth Work Readiness Training </w:t>
            </w:r>
            <w:r w:rsidR="00E90F11" w:rsidRPr="00BE5504">
              <w:rPr>
                <w:bCs/>
              </w:rPr>
              <w:t>(Y20711) $500</w:t>
            </w:r>
          </w:p>
        </w:tc>
        <w:tc>
          <w:tcPr>
            <w:tcW w:w="3965" w:type="dxa"/>
          </w:tcPr>
          <w:p w14:paraId="50B5A1EF" w14:textId="4291887B" w:rsidR="00E90F11" w:rsidRDefault="00E90F11" w:rsidP="00E90F11">
            <w:pPr>
              <w:pStyle w:val="ListParagraph"/>
              <w:numPr>
                <w:ilvl w:val="0"/>
                <w:numId w:val="23"/>
              </w:numPr>
            </w:pPr>
            <w:r>
              <w:t xml:space="preserve">Pre Placement Training report </w:t>
            </w:r>
          </w:p>
          <w:p w14:paraId="493853C2" w14:textId="63123479" w:rsidR="00422040" w:rsidRPr="00213119" w:rsidRDefault="00E90F11" w:rsidP="00E90F11">
            <w:pPr>
              <w:pStyle w:val="ListParagraph"/>
              <w:numPr>
                <w:ilvl w:val="0"/>
                <w:numId w:val="23"/>
              </w:numPr>
            </w:pPr>
            <w:r>
              <w:t xml:space="preserve">Pre Placement Training Survey  </w:t>
            </w:r>
          </w:p>
        </w:tc>
      </w:tr>
      <w:tr w:rsidR="00E90F11" w:rsidRPr="008133B1" w14:paraId="0C79F172" w14:textId="77777777" w:rsidTr="00776373">
        <w:trPr>
          <w:trHeight w:val="300"/>
        </w:trPr>
        <w:tc>
          <w:tcPr>
            <w:tcW w:w="5395" w:type="dxa"/>
          </w:tcPr>
          <w:p w14:paraId="04F117D1" w14:textId="0C8DC8BB" w:rsidR="00E90F11" w:rsidRPr="00BE5504" w:rsidRDefault="00C21F75" w:rsidP="00776373">
            <w:pPr>
              <w:pStyle w:val="ListParagraph"/>
              <w:numPr>
                <w:ilvl w:val="0"/>
                <w:numId w:val="23"/>
              </w:numPr>
              <w:ind w:left="610"/>
              <w:rPr>
                <w:szCs w:val="28"/>
              </w:rPr>
            </w:pPr>
            <w:r>
              <w:t>Travel Training-Youth (Y10404) $250*</w:t>
            </w:r>
          </w:p>
        </w:tc>
        <w:tc>
          <w:tcPr>
            <w:tcW w:w="3965" w:type="dxa"/>
          </w:tcPr>
          <w:p w14:paraId="302B6978" w14:textId="1DBCF21E" w:rsidR="00E90F11" w:rsidRDefault="00C21F75" w:rsidP="00C21F75">
            <w:pPr>
              <w:pStyle w:val="ListParagraph"/>
              <w:numPr>
                <w:ilvl w:val="0"/>
                <w:numId w:val="23"/>
              </w:numPr>
            </w:pPr>
            <w:r>
              <w:t xml:space="preserve">Travel Training </w:t>
            </w:r>
            <w:r w:rsidRPr="00C21F75">
              <w:t>Service Log</w:t>
            </w:r>
          </w:p>
        </w:tc>
      </w:tr>
    </w:tbl>
    <w:p w14:paraId="2F8893D1" w14:textId="6910525A" w:rsidR="00743C88" w:rsidRDefault="00D45C82" w:rsidP="44A97E2F">
      <w:pPr>
        <w:spacing w:after="0"/>
        <w:ind w:left="120"/>
        <w:rPr>
          <w:rFonts w:asciiTheme="minorHAnsi" w:hAnsiTheme="minorHAnsi" w:cstheme="minorBidi"/>
          <w:i/>
          <w:iCs/>
          <w:sz w:val="22"/>
          <w:szCs w:val="22"/>
        </w:rPr>
      </w:pPr>
      <w:r>
        <w:t xml:space="preserve"> </w:t>
      </w:r>
      <w:r w:rsidR="00BE5504" w:rsidRPr="44A97E2F">
        <w:rPr>
          <w:rFonts w:asciiTheme="minorHAnsi" w:hAnsiTheme="minorHAnsi" w:cstheme="minorBidi"/>
          <w:i/>
          <w:iCs/>
          <w:sz w:val="22"/>
          <w:szCs w:val="22"/>
        </w:rPr>
        <w:t>*New service</w:t>
      </w:r>
    </w:p>
    <w:p w14:paraId="7918C02E" w14:textId="57CB01AB" w:rsidR="00743C88" w:rsidRDefault="00743C88" w:rsidP="44A97E2F">
      <w:pPr>
        <w:spacing w:after="0"/>
      </w:pPr>
    </w:p>
    <w:p w14:paraId="12E8D23C" w14:textId="77777777" w:rsidR="0040634C" w:rsidRDefault="0040634C" w:rsidP="44A97E2F">
      <w:pPr>
        <w:spacing w:after="0"/>
      </w:pPr>
    </w:p>
    <w:p w14:paraId="172EDA69" w14:textId="77777777" w:rsidR="0040634C" w:rsidRDefault="0040634C" w:rsidP="44A97E2F">
      <w:pPr>
        <w:spacing w:after="0"/>
      </w:pPr>
    </w:p>
    <w:p w14:paraId="1FA24BEF" w14:textId="77777777" w:rsidR="0040634C" w:rsidRDefault="0040634C" w:rsidP="44A97E2F">
      <w:pPr>
        <w:spacing w:after="0"/>
      </w:pPr>
    </w:p>
    <w:p w14:paraId="4DD11EFD" w14:textId="77777777" w:rsidR="0040634C" w:rsidRDefault="0040634C" w:rsidP="44A97E2F">
      <w:pPr>
        <w:spacing w:after="0"/>
      </w:pPr>
    </w:p>
    <w:p w14:paraId="31AC6F8D" w14:textId="3047CEB1" w:rsidR="00743C88" w:rsidRPr="0040634C" w:rsidRDefault="00526B8A" w:rsidP="44A97E2F">
      <w:pPr>
        <w:spacing w:after="0"/>
        <w:rPr>
          <w:b/>
          <w:bCs/>
        </w:rPr>
      </w:pPr>
      <w:r w:rsidRPr="0040634C">
        <w:rPr>
          <w:b/>
          <w:bCs/>
        </w:rPr>
        <w:lastRenderedPageBreak/>
        <w:t xml:space="preserve">Additional </w:t>
      </w:r>
      <w:r w:rsidR="00EE246F" w:rsidRPr="0040634C">
        <w:rPr>
          <w:b/>
          <w:bCs/>
        </w:rPr>
        <w:t>Resources:</w:t>
      </w:r>
      <w:r w:rsidRPr="0040634C">
        <w:rPr>
          <w:b/>
          <w:bCs/>
        </w:rPr>
        <w:t xml:space="preserve"> </w:t>
      </w:r>
    </w:p>
    <w:p w14:paraId="61EED2EC" w14:textId="77777777" w:rsidR="0040634C" w:rsidRDefault="0040634C" w:rsidP="00CC3FBB">
      <w:pPr>
        <w:rPr>
          <w:color w:val="000000" w:themeColor="text1"/>
        </w:rPr>
      </w:pPr>
    </w:p>
    <w:p w14:paraId="0C540CEA" w14:textId="6A9E9CB6" w:rsidR="00CC3FBB" w:rsidRDefault="00CC3FBB" w:rsidP="00CC3FBB">
      <w:r w:rsidRPr="52C5B5B9">
        <w:rPr>
          <w:color w:val="000000" w:themeColor="text1"/>
        </w:rPr>
        <w:t>Programmatic Resource Guide (PORG) documents</w:t>
      </w:r>
      <w:r>
        <w:rPr>
          <w:color w:val="000000" w:themeColor="text1"/>
        </w:rPr>
        <w:t xml:space="preserve">. </w:t>
      </w:r>
      <w:r w:rsidRPr="00866619">
        <w:rPr>
          <w:color w:val="000000" w:themeColor="text1"/>
        </w:rPr>
        <w:t>Programmatic Quick Reference Guide</w:t>
      </w:r>
      <w:r>
        <w:rPr>
          <w:color w:val="000000" w:themeColor="text1"/>
        </w:rPr>
        <w:t xml:space="preserve">s, and Forms can be found at: </w:t>
      </w:r>
      <w:r w:rsidRPr="52C5B5B9">
        <w:rPr>
          <w:color w:val="000000" w:themeColor="text1"/>
        </w:rPr>
        <w:t xml:space="preserve"> </w:t>
      </w:r>
      <w:hyperlink r:id="rId11" w:history="1">
        <w:r w:rsidR="0040634C" w:rsidRPr="003F20D4">
          <w:rPr>
            <w:rStyle w:val="Hyperlink"/>
          </w:rPr>
          <w:t>https://rehabworks.org/providers/forms-resources.html</w:t>
        </w:r>
      </w:hyperlink>
      <w:r w:rsidR="0040634C">
        <w:t xml:space="preserve"> </w:t>
      </w:r>
      <w:r>
        <w:t xml:space="preserve"> </w:t>
      </w:r>
    </w:p>
    <w:p w14:paraId="5BDDE84D" w14:textId="6E17E341" w:rsidR="00213119" w:rsidRPr="00452543" w:rsidRDefault="0040634C" w:rsidP="00452543">
      <w:hyperlink r:id="rId12" w:history="1">
        <w:r w:rsidR="00625A71" w:rsidRPr="006A662B">
          <w:rPr>
            <w:rStyle w:val="Hyperlink"/>
          </w:rPr>
          <w:t>Stevens Amendment Language | Vocational Rehabilitation | Florida Department of Education (rehabworks.org)</w:t>
        </w:r>
      </w:hyperlink>
    </w:p>
    <w:sectPr w:rsidR="00213119" w:rsidRPr="00452543" w:rsidSect="008133B1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620" w:right="1440" w:bottom="1440" w:left="1440" w:header="720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A49CE" w14:textId="77777777" w:rsidR="005D0D8C" w:rsidRDefault="005D0D8C" w:rsidP="008133B1">
      <w:r>
        <w:separator/>
      </w:r>
    </w:p>
  </w:endnote>
  <w:endnote w:type="continuationSeparator" w:id="0">
    <w:p w14:paraId="4FDE8A2E" w14:textId="77777777" w:rsidR="005D0D8C" w:rsidRDefault="005D0D8C" w:rsidP="0081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0CB4" w14:textId="77777777" w:rsidR="00B8390C" w:rsidRDefault="00362CA5" w:rsidP="008133B1">
    <w:r>
      <w:t xml:space="preserve">Revised August 2019 </w:t>
    </w:r>
  </w:p>
  <w:p w14:paraId="0E27B00A" w14:textId="77777777" w:rsidR="008C1A48" w:rsidRDefault="008C1A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BD6F" w14:textId="7A8DF9B6" w:rsidR="008133B1" w:rsidRPr="008133B1" w:rsidRDefault="00BE5504" w:rsidP="008133B1">
    <w:pPr>
      <w:pStyle w:val="Footer"/>
      <w:tabs>
        <w:tab w:val="clear" w:pos="4680"/>
      </w:tabs>
      <w:rPr>
        <w:sz w:val="20"/>
      </w:rPr>
    </w:pPr>
    <w:r>
      <w:rPr>
        <w:sz w:val="20"/>
      </w:rPr>
      <w:t>WRT-</w:t>
    </w:r>
    <w:r w:rsidR="00E37920">
      <w:rPr>
        <w:sz w:val="20"/>
      </w:rPr>
      <w:t xml:space="preserve">Programmatic </w:t>
    </w:r>
    <w:r w:rsidR="008133B1">
      <w:rPr>
        <w:sz w:val="20"/>
      </w:rPr>
      <w:t xml:space="preserve">Quick Reference Guide </w:t>
    </w:r>
    <w:r w:rsidR="008133B1" w:rsidRPr="008133B1">
      <w:rPr>
        <w:sz w:val="20"/>
      </w:rPr>
      <w:t xml:space="preserve">(rev. </w:t>
    </w:r>
    <w:r w:rsidR="00187A61">
      <w:rPr>
        <w:sz w:val="20"/>
      </w:rPr>
      <w:t>0</w:t>
    </w:r>
    <w:r w:rsidR="00C21F75">
      <w:rPr>
        <w:sz w:val="20"/>
      </w:rPr>
      <w:t>4</w:t>
    </w:r>
    <w:r w:rsidR="008133B1" w:rsidRPr="008133B1">
      <w:rPr>
        <w:sz w:val="20"/>
      </w:rPr>
      <w:t>/</w:t>
    </w:r>
    <w:r w:rsidR="00187A61">
      <w:rPr>
        <w:sz w:val="20"/>
      </w:rPr>
      <w:t>2023</w:t>
    </w:r>
    <w:r w:rsidR="008133B1" w:rsidRPr="008133B1">
      <w:rPr>
        <w:sz w:val="20"/>
      </w:rPr>
      <w:t>)</w:t>
    </w:r>
    <w:r w:rsidR="008133B1">
      <w:rPr>
        <w:sz w:val="20"/>
      </w:rPr>
      <w:tab/>
      <w:t>P</w:t>
    </w:r>
    <w:r w:rsidR="009D51AA" w:rsidRPr="008133B1">
      <w:rPr>
        <w:sz w:val="20"/>
      </w:rPr>
      <w:t xml:space="preserve">age </w:t>
    </w:r>
    <w:r w:rsidR="009D51AA" w:rsidRPr="008133B1">
      <w:rPr>
        <w:sz w:val="20"/>
      </w:rPr>
      <w:fldChar w:fldCharType="begin"/>
    </w:r>
    <w:r w:rsidR="009D51AA" w:rsidRPr="008133B1">
      <w:rPr>
        <w:sz w:val="20"/>
      </w:rPr>
      <w:instrText xml:space="preserve"> PAGE   \* MERGEFORMAT </w:instrText>
    </w:r>
    <w:r w:rsidR="009D51AA" w:rsidRPr="008133B1">
      <w:rPr>
        <w:sz w:val="20"/>
      </w:rPr>
      <w:fldChar w:fldCharType="separate"/>
    </w:r>
    <w:r w:rsidR="00D261F3">
      <w:rPr>
        <w:noProof/>
        <w:sz w:val="20"/>
      </w:rPr>
      <w:t>1</w:t>
    </w:r>
    <w:r w:rsidR="009D51AA" w:rsidRPr="008133B1">
      <w:rPr>
        <w:sz w:val="20"/>
      </w:rPr>
      <w:fldChar w:fldCharType="end"/>
    </w:r>
    <w:r w:rsidR="009D51AA" w:rsidRPr="008133B1">
      <w:rPr>
        <w:sz w:val="20"/>
      </w:rPr>
      <w:t xml:space="preserve"> of </w:t>
    </w:r>
    <w:r w:rsidR="00C16477" w:rsidRPr="008133B1">
      <w:rPr>
        <w:sz w:val="20"/>
      </w:rPr>
      <w:fldChar w:fldCharType="begin"/>
    </w:r>
    <w:r w:rsidR="00C16477" w:rsidRPr="008133B1">
      <w:rPr>
        <w:sz w:val="20"/>
      </w:rPr>
      <w:instrText>NUMPAGES   \* MERGEFORMAT</w:instrText>
    </w:r>
    <w:r w:rsidR="00C16477" w:rsidRPr="008133B1">
      <w:rPr>
        <w:sz w:val="20"/>
      </w:rPr>
      <w:fldChar w:fldCharType="separate"/>
    </w:r>
    <w:r w:rsidR="00D261F3">
      <w:rPr>
        <w:noProof/>
        <w:sz w:val="20"/>
      </w:rPr>
      <w:t>1</w:t>
    </w:r>
    <w:r w:rsidR="00C16477" w:rsidRPr="008133B1">
      <w:rPr>
        <w:noProof/>
        <w:sz w:val="20"/>
      </w:rPr>
      <w:fldChar w:fldCharType="end"/>
    </w:r>
  </w:p>
  <w:p w14:paraId="0D0B940D" w14:textId="77777777" w:rsidR="008C1A48" w:rsidRDefault="008C1A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31CB" w14:textId="77777777" w:rsidR="00B8390C" w:rsidRDefault="00362CA5" w:rsidP="008133B1">
    <w:r>
      <w:t xml:space="preserve">Revised August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0FCA" w14:textId="77777777" w:rsidR="005D0D8C" w:rsidRDefault="005D0D8C" w:rsidP="008133B1">
      <w:r>
        <w:separator/>
      </w:r>
    </w:p>
  </w:footnote>
  <w:footnote w:type="continuationSeparator" w:id="0">
    <w:p w14:paraId="6A952860" w14:textId="77777777" w:rsidR="005D0D8C" w:rsidRDefault="005D0D8C" w:rsidP="0081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E7184" w14:textId="257A9696" w:rsidR="00526B8A" w:rsidRPr="008133B1" w:rsidRDefault="008133B1" w:rsidP="008133B1">
    <w:pPr>
      <w:pStyle w:val="Heading2"/>
    </w:pPr>
    <w:r>
      <w:rPr>
        <w:noProof/>
        <w:sz w:val="40"/>
      </w:rPr>
      <w:drawing>
        <wp:anchor distT="0" distB="0" distL="114300" distR="114300" simplePos="0" relativeHeight="251659264" behindDoc="0" locked="0" layoutInCell="1" allowOverlap="1" wp14:anchorId="5360D12B" wp14:editId="4CB9F1A4">
          <wp:simplePos x="0" y="0"/>
          <wp:positionH relativeFrom="margin">
            <wp:posOffset>-298450</wp:posOffset>
          </wp:positionH>
          <wp:positionV relativeFrom="margin">
            <wp:posOffset>-644525</wp:posOffset>
          </wp:positionV>
          <wp:extent cx="2153393" cy="45720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DOE_VR Logos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393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6F73">
      <w:t xml:space="preserve">Work </w:t>
    </w:r>
    <w:r w:rsidR="00BE5504">
      <w:t>Readiness Training</w:t>
    </w:r>
  </w:p>
  <w:p w14:paraId="34310856" w14:textId="77777777" w:rsidR="00A229CA" w:rsidRPr="00526B8A" w:rsidRDefault="00DE66C7" w:rsidP="008133B1">
    <w:pPr>
      <w:pStyle w:val="Heading2"/>
      <w:rPr>
        <w:sz w:val="40"/>
      </w:rPr>
    </w:pPr>
    <w:r>
      <w:t xml:space="preserve">Programmatic </w:t>
    </w:r>
    <w:r w:rsidR="00526B8A" w:rsidRPr="008133B1">
      <w:t>Quick Reference Guide</w:t>
    </w:r>
  </w:p>
  <w:p w14:paraId="60061E4C" w14:textId="77777777" w:rsidR="008C1A48" w:rsidRDefault="008C1A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CF4"/>
    <w:multiLevelType w:val="hybridMultilevel"/>
    <w:tmpl w:val="A61A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63AE"/>
    <w:multiLevelType w:val="hybridMultilevel"/>
    <w:tmpl w:val="9552ECE0"/>
    <w:lvl w:ilvl="0" w:tplc="DEB42E1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63186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24FF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044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2BF7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284F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683B6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0C9B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A5D18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2419B2"/>
    <w:multiLevelType w:val="hybridMultilevel"/>
    <w:tmpl w:val="3076A48E"/>
    <w:lvl w:ilvl="0" w:tplc="86142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A70878"/>
    <w:multiLevelType w:val="hybridMultilevel"/>
    <w:tmpl w:val="3950FED6"/>
    <w:lvl w:ilvl="0" w:tplc="1674D5A0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A5FF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8A82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361E90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A6C64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C0360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A1FA4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65186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AE746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433D1E"/>
    <w:multiLevelType w:val="hybridMultilevel"/>
    <w:tmpl w:val="B6C8B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13133"/>
    <w:multiLevelType w:val="hybridMultilevel"/>
    <w:tmpl w:val="3AA6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1F1E"/>
    <w:multiLevelType w:val="hybridMultilevel"/>
    <w:tmpl w:val="5C3E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10E1A"/>
    <w:multiLevelType w:val="hybridMultilevel"/>
    <w:tmpl w:val="39E0D3EE"/>
    <w:lvl w:ilvl="0" w:tplc="E5DCB17C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8B2E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CD38E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8FDBC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F8D2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A82DFE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A0FA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641A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23358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763202"/>
    <w:multiLevelType w:val="hybridMultilevel"/>
    <w:tmpl w:val="48508194"/>
    <w:lvl w:ilvl="0" w:tplc="0409000F">
      <w:start w:val="1"/>
      <w:numFmt w:val="decimal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369F38BD"/>
    <w:multiLevelType w:val="hybridMultilevel"/>
    <w:tmpl w:val="E4286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06FA2"/>
    <w:multiLevelType w:val="hybridMultilevel"/>
    <w:tmpl w:val="C2C8EB28"/>
    <w:lvl w:ilvl="0" w:tplc="0409000F">
      <w:start w:val="1"/>
      <w:numFmt w:val="decimal"/>
      <w:lvlText w:val="%1."/>
      <w:lvlJc w:val="left"/>
      <w:pPr>
        <w:ind w:left="941" w:hanging="360"/>
      </w:p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1" w15:restartNumberingAfterBreak="0">
    <w:nsid w:val="54ED4863"/>
    <w:multiLevelType w:val="hybridMultilevel"/>
    <w:tmpl w:val="85F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47566"/>
    <w:multiLevelType w:val="hybridMultilevel"/>
    <w:tmpl w:val="812E2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17978"/>
    <w:multiLevelType w:val="hybridMultilevel"/>
    <w:tmpl w:val="732C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053D0"/>
    <w:multiLevelType w:val="hybridMultilevel"/>
    <w:tmpl w:val="268C2714"/>
    <w:lvl w:ilvl="0" w:tplc="0409000F">
      <w:start w:val="1"/>
      <w:numFmt w:val="decimal"/>
      <w:lvlText w:val="%1."/>
      <w:lvlJc w:val="left"/>
      <w:pPr>
        <w:ind w:left="1301" w:hanging="360"/>
      </w:pPr>
    </w:lvl>
    <w:lvl w:ilvl="1" w:tplc="04090019" w:tentative="1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5" w15:restartNumberingAfterBreak="0">
    <w:nsid w:val="62CE4C06"/>
    <w:multiLevelType w:val="hybridMultilevel"/>
    <w:tmpl w:val="DDBAE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67205"/>
    <w:multiLevelType w:val="hybridMultilevel"/>
    <w:tmpl w:val="E618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43271"/>
    <w:multiLevelType w:val="hybridMultilevel"/>
    <w:tmpl w:val="89F051D8"/>
    <w:lvl w:ilvl="0" w:tplc="4D8EB096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0FBA4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0420C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2A992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041AA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459C4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AC1F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C3CA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27E4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BA5D3D"/>
    <w:multiLevelType w:val="hybridMultilevel"/>
    <w:tmpl w:val="87A07D1E"/>
    <w:lvl w:ilvl="0" w:tplc="88F0F812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C07F0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058C0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AB5B0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4ED4E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2C22C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82B28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0975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E2E20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2E40C8"/>
    <w:multiLevelType w:val="hybridMultilevel"/>
    <w:tmpl w:val="FD1E0F8E"/>
    <w:lvl w:ilvl="0" w:tplc="34F279B4">
      <w:start w:val="1"/>
      <w:numFmt w:val="decimal"/>
      <w:lvlText w:val="%1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C50F2">
      <w:start w:val="1"/>
      <w:numFmt w:val="lowerLetter"/>
      <w:lvlText w:val="%2"/>
      <w:lvlJc w:val="left"/>
      <w:pPr>
        <w:ind w:left="1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A23F4">
      <w:start w:val="1"/>
      <w:numFmt w:val="lowerRoman"/>
      <w:lvlText w:val="%3"/>
      <w:lvlJc w:val="left"/>
      <w:pPr>
        <w:ind w:left="2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C46D0">
      <w:start w:val="1"/>
      <w:numFmt w:val="decimal"/>
      <w:lvlText w:val="%4"/>
      <w:lvlJc w:val="left"/>
      <w:pPr>
        <w:ind w:left="3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82B32">
      <w:start w:val="1"/>
      <w:numFmt w:val="lowerLetter"/>
      <w:lvlText w:val="%5"/>
      <w:lvlJc w:val="left"/>
      <w:pPr>
        <w:ind w:left="3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C67C2">
      <w:start w:val="1"/>
      <w:numFmt w:val="lowerRoman"/>
      <w:lvlText w:val="%6"/>
      <w:lvlJc w:val="left"/>
      <w:pPr>
        <w:ind w:left="4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1065DE">
      <w:start w:val="1"/>
      <w:numFmt w:val="decimal"/>
      <w:lvlText w:val="%7"/>
      <w:lvlJc w:val="left"/>
      <w:pPr>
        <w:ind w:left="5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833B6">
      <w:start w:val="1"/>
      <w:numFmt w:val="lowerLetter"/>
      <w:lvlText w:val="%8"/>
      <w:lvlJc w:val="left"/>
      <w:pPr>
        <w:ind w:left="5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8C33C">
      <w:start w:val="1"/>
      <w:numFmt w:val="lowerRoman"/>
      <w:lvlText w:val="%9"/>
      <w:lvlJc w:val="left"/>
      <w:pPr>
        <w:ind w:left="6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606AA9"/>
    <w:multiLevelType w:val="hybridMultilevel"/>
    <w:tmpl w:val="5F6AD73E"/>
    <w:lvl w:ilvl="0" w:tplc="23F6FC3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C150C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0761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0D12C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CEE6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8C2E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4EA3A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A95A6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A3086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6E73CB"/>
    <w:multiLevelType w:val="hybridMultilevel"/>
    <w:tmpl w:val="204EB0CC"/>
    <w:lvl w:ilvl="0" w:tplc="FF60CEE8">
      <w:start w:val="1"/>
      <w:numFmt w:val="decimal"/>
      <w:lvlText w:val="%1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82AA2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C9728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C5976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CE3BE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0CDA4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D450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02404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8355C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8F7597"/>
    <w:multiLevelType w:val="hybridMultilevel"/>
    <w:tmpl w:val="E4789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332653">
    <w:abstractNumId w:val="18"/>
  </w:num>
  <w:num w:numId="2" w16cid:durableId="379011990">
    <w:abstractNumId w:val="20"/>
  </w:num>
  <w:num w:numId="3" w16cid:durableId="1641766148">
    <w:abstractNumId w:val="1"/>
  </w:num>
  <w:num w:numId="4" w16cid:durableId="1947494933">
    <w:abstractNumId w:val="17"/>
  </w:num>
  <w:num w:numId="5" w16cid:durableId="851063774">
    <w:abstractNumId w:val="19"/>
  </w:num>
  <w:num w:numId="6" w16cid:durableId="161555033">
    <w:abstractNumId w:val="7"/>
  </w:num>
  <w:num w:numId="7" w16cid:durableId="735858073">
    <w:abstractNumId w:val="3"/>
  </w:num>
  <w:num w:numId="8" w16cid:durableId="1562867335">
    <w:abstractNumId w:val="21"/>
  </w:num>
  <w:num w:numId="9" w16cid:durableId="520167542">
    <w:abstractNumId w:val="10"/>
  </w:num>
  <w:num w:numId="10" w16cid:durableId="1563054087">
    <w:abstractNumId w:val="8"/>
  </w:num>
  <w:num w:numId="11" w16cid:durableId="323321394">
    <w:abstractNumId w:val="14"/>
  </w:num>
  <w:num w:numId="12" w16cid:durableId="1299452125">
    <w:abstractNumId w:val="0"/>
  </w:num>
  <w:num w:numId="13" w16cid:durableId="1216698911">
    <w:abstractNumId w:val="5"/>
  </w:num>
  <w:num w:numId="14" w16cid:durableId="582303910">
    <w:abstractNumId w:val="22"/>
  </w:num>
  <w:num w:numId="15" w16cid:durableId="148593664">
    <w:abstractNumId w:val="11"/>
  </w:num>
  <w:num w:numId="16" w16cid:durableId="1578049925">
    <w:abstractNumId w:val="13"/>
  </w:num>
  <w:num w:numId="17" w16cid:durableId="969482765">
    <w:abstractNumId w:val="16"/>
  </w:num>
  <w:num w:numId="18" w16cid:durableId="735862303">
    <w:abstractNumId w:val="15"/>
  </w:num>
  <w:num w:numId="19" w16cid:durableId="1740983225">
    <w:abstractNumId w:val="2"/>
  </w:num>
  <w:num w:numId="20" w16cid:durableId="184096385">
    <w:abstractNumId w:val="4"/>
  </w:num>
  <w:num w:numId="21" w16cid:durableId="931546883">
    <w:abstractNumId w:val="6"/>
  </w:num>
  <w:num w:numId="22" w16cid:durableId="2066678869">
    <w:abstractNumId w:val="9"/>
  </w:num>
  <w:num w:numId="23" w16cid:durableId="1871802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26PoMpC6jtDBC3y0v0M538frVTKr0KPGwF9suaMQ9m2wG/SLD3y06XBlcevXZeD1VUoZoIpzg0GnHWr9RK/SQ==" w:salt="YDoOEW1+/zdpq53U6DS+Lw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0C"/>
    <w:rsid w:val="00003A5C"/>
    <w:rsid w:val="00116749"/>
    <w:rsid w:val="00157B20"/>
    <w:rsid w:val="001733F2"/>
    <w:rsid w:val="00182FE7"/>
    <w:rsid w:val="00187A61"/>
    <w:rsid w:val="001C6F73"/>
    <w:rsid w:val="001E25E0"/>
    <w:rsid w:val="00213119"/>
    <w:rsid w:val="002321FC"/>
    <w:rsid w:val="00246BED"/>
    <w:rsid w:val="00261EE0"/>
    <w:rsid w:val="0028402A"/>
    <w:rsid w:val="002867DE"/>
    <w:rsid w:val="002A53C1"/>
    <w:rsid w:val="002A5A04"/>
    <w:rsid w:val="00307F12"/>
    <w:rsid w:val="00341592"/>
    <w:rsid w:val="00354C21"/>
    <w:rsid w:val="00362CA5"/>
    <w:rsid w:val="003F05DB"/>
    <w:rsid w:val="0040634C"/>
    <w:rsid w:val="00407610"/>
    <w:rsid w:val="00422040"/>
    <w:rsid w:val="00423613"/>
    <w:rsid w:val="00452543"/>
    <w:rsid w:val="00476AC5"/>
    <w:rsid w:val="004E2EA7"/>
    <w:rsid w:val="00505813"/>
    <w:rsid w:val="00520FAD"/>
    <w:rsid w:val="00524B97"/>
    <w:rsid w:val="00526B8A"/>
    <w:rsid w:val="00543B93"/>
    <w:rsid w:val="0055015D"/>
    <w:rsid w:val="00560C5C"/>
    <w:rsid w:val="005B0D05"/>
    <w:rsid w:val="005D0D8C"/>
    <w:rsid w:val="00625A71"/>
    <w:rsid w:val="00634D40"/>
    <w:rsid w:val="006A49EF"/>
    <w:rsid w:val="006C74FC"/>
    <w:rsid w:val="006D349B"/>
    <w:rsid w:val="00743C88"/>
    <w:rsid w:val="00776373"/>
    <w:rsid w:val="007C6F41"/>
    <w:rsid w:val="0080111D"/>
    <w:rsid w:val="00801F2F"/>
    <w:rsid w:val="008133B1"/>
    <w:rsid w:val="00823B67"/>
    <w:rsid w:val="00866469"/>
    <w:rsid w:val="00893E53"/>
    <w:rsid w:val="008C1A48"/>
    <w:rsid w:val="008D4C5E"/>
    <w:rsid w:val="009264BF"/>
    <w:rsid w:val="00940786"/>
    <w:rsid w:val="00977E25"/>
    <w:rsid w:val="00981153"/>
    <w:rsid w:val="00993CD8"/>
    <w:rsid w:val="0099582F"/>
    <w:rsid w:val="009D51AA"/>
    <w:rsid w:val="009D5DA8"/>
    <w:rsid w:val="009F10DF"/>
    <w:rsid w:val="009F6163"/>
    <w:rsid w:val="00A03577"/>
    <w:rsid w:val="00A13684"/>
    <w:rsid w:val="00A229CA"/>
    <w:rsid w:val="00A54F62"/>
    <w:rsid w:val="00A77378"/>
    <w:rsid w:val="00AF3C40"/>
    <w:rsid w:val="00B00D5E"/>
    <w:rsid w:val="00B16E6D"/>
    <w:rsid w:val="00B22E9A"/>
    <w:rsid w:val="00B638BF"/>
    <w:rsid w:val="00B8390C"/>
    <w:rsid w:val="00B973C9"/>
    <w:rsid w:val="00BA7EBD"/>
    <w:rsid w:val="00BD7248"/>
    <w:rsid w:val="00BE5504"/>
    <w:rsid w:val="00BF192D"/>
    <w:rsid w:val="00BF4352"/>
    <w:rsid w:val="00C16477"/>
    <w:rsid w:val="00C21F75"/>
    <w:rsid w:val="00CB2FF3"/>
    <w:rsid w:val="00CC3FBB"/>
    <w:rsid w:val="00D05055"/>
    <w:rsid w:val="00D261F3"/>
    <w:rsid w:val="00D41586"/>
    <w:rsid w:val="00D41634"/>
    <w:rsid w:val="00D45C82"/>
    <w:rsid w:val="00DB08DA"/>
    <w:rsid w:val="00DB452F"/>
    <w:rsid w:val="00DE66C7"/>
    <w:rsid w:val="00E01BC4"/>
    <w:rsid w:val="00E04478"/>
    <w:rsid w:val="00E37920"/>
    <w:rsid w:val="00E90F11"/>
    <w:rsid w:val="00E9379F"/>
    <w:rsid w:val="00EE246F"/>
    <w:rsid w:val="00EE33F4"/>
    <w:rsid w:val="00EF72B1"/>
    <w:rsid w:val="00F86D42"/>
    <w:rsid w:val="00FA4BB6"/>
    <w:rsid w:val="00FB7091"/>
    <w:rsid w:val="00FC52CE"/>
    <w:rsid w:val="00FF4863"/>
    <w:rsid w:val="019BAF01"/>
    <w:rsid w:val="01E0B65C"/>
    <w:rsid w:val="0204D5B4"/>
    <w:rsid w:val="02EFCF01"/>
    <w:rsid w:val="0308F75E"/>
    <w:rsid w:val="05874FDB"/>
    <w:rsid w:val="069A954F"/>
    <w:rsid w:val="073F8216"/>
    <w:rsid w:val="0813D2C9"/>
    <w:rsid w:val="08417122"/>
    <w:rsid w:val="0949C230"/>
    <w:rsid w:val="0958AA95"/>
    <w:rsid w:val="09BD087D"/>
    <w:rsid w:val="0A4198A1"/>
    <w:rsid w:val="0B6B8F07"/>
    <w:rsid w:val="0BDD6902"/>
    <w:rsid w:val="0C9E9ECD"/>
    <w:rsid w:val="0E7C7977"/>
    <w:rsid w:val="0F492A6D"/>
    <w:rsid w:val="0FE35CF5"/>
    <w:rsid w:val="0FF2DA45"/>
    <w:rsid w:val="1026519C"/>
    <w:rsid w:val="102C4A01"/>
    <w:rsid w:val="10F700A1"/>
    <w:rsid w:val="124CAA86"/>
    <w:rsid w:val="138B8589"/>
    <w:rsid w:val="13F9B5BE"/>
    <w:rsid w:val="14A9B0B2"/>
    <w:rsid w:val="1557B055"/>
    <w:rsid w:val="180A3360"/>
    <w:rsid w:val="1848F273"/>
    <w:rsid w:val="18BEEB7B"/>
    <w:rsid w:val="1A1D4E5C"/>
    <w:rsid w:val="1CA39242"/>
    <w:rsid w:val="1E3F62A3"/>
    <w:rsid w:val="1EA70211"/>
    <w:rsid w:val="1EAF88D7"/>
    <w:rsid w:val="1EEF2F79"/>
    <w:rsid w:val="1FE76128"/>
    <w:rsid w:val="1FEC6359"/>
    <w:rsid w:val="202BF12D"/>
    <w:rsid w:val="21770365"/>
    <w:rsid w:val="22867E6B"/>
    <w:rsid w:val="228DC3D6"/>
    <w:rsid w:val="2312D3C6"/>
    <w:rsid w:val="2331EA59"/>
    <w:rsid w:val="237A7334"/>
    <w:rsid w:val="24604500"/>
    <w:rsid w:val="248AE45D"/>
    <w:rsid w:val="24AEA427"/>
    <w:rsid w:val="25164395"/>
    <w:rsid w:val="25F07984"/>
    <w:rsid w:val="26069212"/>
    <w:rsid w:val="27363F73"/>
    <w:rsid w:val="27C08400"/>
    <w:rsid w:val="27E644E9"/>
    <w:rsid w:val="282A4332"/>
    <w:rsid w:val="2982154A"/>
    <w:rsid w:val="2AC3EAA7"/>
    <w:rsid w:val="2B1DBC6B"/>
    <w:rsid w:val="2C22D8F3"/>
    <w:rsid w:val="2CAD8534"/>
    <w:rsid w:val="2CB48DF0"/>
    <w:rsid w:val="2CE44B2C"/>
    <w:rsid w:val="2E5D73F3"/>
    <w:rsid w:val="2F415158"/>
    <w:rsid w:val="3219F06E"/>
    <w:rsid w:val="32F327BC"/>
    <w:rsid w:val="3349B7E2"/>
    <w:rsid w:val="344DC2E1"/>
    <w:rsid w:val="35395A47"/>
    <w:rsid w:val="35B03FDE"/>
    <w:rsid w:val="35FFED7F"/>
    <w:rsid w:val="360701F5"/>
    <w:rsid w:val="3775C6BA"/>
    <w:rsid w:val="39014651"/>
    <w:rsid w:val="39462B96"/>
    <w:rsid w:val="3977E1CA"/>
    <w:rsid w:val="39A88C34"/>
    <w:rsid w:val="3A8403FF"/>
    <w:rsid w:val="3B3BF6FB"/>
    <w:rsid w:val="3B5E9E95"/>
    <w:rsid w:val="3B668C1B"/>
    <w:rsid w:val="3BDC39B0"/>
    <w:rsid w:val="3C34DF4C"/>
    <w:rsid w:val="3C7DCC58"/>
    <w:rsid w:val="3CA73581"/>
    <w:rsid w:val="3CE68743"/>
    <w:rsid w:val="3E80AAA1"/>
    <w:rsid w:val="3F6C800E"/>
    <w:rsid w:val="400F2298"/>
    <w:rsid w:val="404E13F6"/>
    <w:rsid w:val="411920B1"/>
    <w:rsid w:val="412B950C"/>
    <w:rsid w:val="42134BDB"/>
    <w:rsid w:val="42C55835"/>
    <w:rsid w:val="44A97E2F"/>
    <w:rsid w:val="44C98178"/>
    <w:rsid w:val="46F75BAE"/>
    <w:rsid w:val="486B54E6"/>
    <w:rsid w:val="49E0DF84"/>
    <w:rsid w:val="4A0BBD57"/>
    <w:rsid w:val="4BCD8001"/>
    <w:rsid w:val="4BE5B786"/>
    <w:rsid w:val="4D188046"/>
    <w:rsid w:val="4E30252A"/>
    <w:rsid w:val="4E7069EA"/>
    <w:rsid w:val="4E98ACBC"/>
    <w:rsid w:val="4EDEF049"/>
    <w:rsid w:val="4F0520C3"/>
    <w:rsid w:val="4FCBF58B"/>
    <w:rsid w:val="50A0F124"/>
    <w:rsid w:val="51905A7E"/>
    <w:rsid w:val="51EBF169"/>
    <w:rsid w:val="549F66AE"/>
    <w:rsid w:val="54A526F3"/>
    <w:rsid w:val="54CB02D9"/>
    <w:rsid w:val="55F3AC7A"/>
    <w:rsid w:val="55FBD812"/>
    <w:rsid w:val="563A2F5A"/>
    <w:rsid w:val="56A2AE44"/>
    <w:rsid w:val="56BF43CE"/>
    <w:rsid w:val="5763D0AC"/>
    <w:rsid w:val="59CDB6ED"/>
    <w:rsid w:val="5C8C4F3E"/>
    <w:rsid w:val="5D84AE82"/>
    <w:rsid w:val="5EEB8484"/>
    <w:rsid w:val="625AD2D5"/>
    <w:rsid w:val="632D7FE5"/>
    <w:rsid w:val="647CE3B5"/>
    <w:rsid w:val="66EA9142"/>
    <w:rsid w:val="6762B095"/>
    <w:rsid w:val="6932C8F0"/>
    <w:rsid w:val="6C35E859"/>
    <w:rsid w:val="6C6A69B2"/>
    <w:rsid w:val="6DEE8EAB"/>
    <w:rsid w:val="6E741C46"/>
    <w:rsid w:val="6FA20A74"/>
    <w:rsid w:val="6FA9F7FA"/>
    <w:rsid w:val="726B0D23"/>
    <w:rsid w:val="72D9AB36"/>
    <w:rsid w:val="72F2D393"/>
    <w:rsid w:val="73750B3C"/>
    <w:rsid w:val="74969BFC"/>
    <w:rsid w:val="74A4D2B0"/>
    <w:rsid w:val="74E52F6E"/>
    <w:rsid w:val="75EB5CF0"/>
    <w:rsid w:val="76E26751"/>
    <w:rsid w:val="775B084D"/>
    <w:rsid w:val="78E17676"/>
    <w:rsid w:val="79621517"/>
    <w:rsid w:val="7A0FF7F9"/>
    <w:rsid w:val="7A681A7D"/>
    <w:rsid w:val="7AE4BD1B"/>
    <w:rsid w:val="7B03A702"/>
    <w:rsid w:val="7B98A07F"/>
    <w:rsid w:val="7BC481BA"/>
    <w:rsid w:val="7BC7B832"/>
    <w:rsid w:val="7C808D7C"/>
    <w:rsid w:val="7C887B02"/>
    <w:rsid w:val="7C99B5D9"/>
    <w:rsid w:val="7E01FB6F"/>
    <w:rsid w:val="7F0FA0D1"/>
    <w:rsid w:val="7FC0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3B82632"/>
  <w15:docId w15:val="{62C36130-EF72-4BBD-8FFA-22CAF0D3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B1"/>
    <w:pPr>
      <w:spacing w:line="240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31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3B1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HAns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33B1"/>
    <w:pPr>
      <w:spacing w:before="3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3F05DB"/>
    <w:pPr>
      <w:ind w:left="720"/>
      <w:contextualSpacing/>
    </w:pPr>
  </w:style>
  <w:style w:type="paragraph" w:styleId="NoSpacing">
    <w:name w:val="No Spacing"/>
    <w:uiPriority w:val="1"/>
    <w:qFormat/>
    <w:rsid w:val="003F05DB"/>
    <w:pPr>
      <w:spacing w:after="0" w:line="240" w:lineRule="auto"/>
      <w:ind w:left="951" w:right="77" w:hanging="370"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133B1"/>
    <w:rPr>
      <w:rFonts w:asciiTheme="majorHAnsi" w:eastAsiaTheme="majorEastAsia" w:hAnsiTheme="majorHAnsi" w:cstheme="majorHAnsi"/>
      <w:b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55015D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1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15D"/>
    <w:rPr>
      <w:rFonts w:ascii="Calibri" w:eastAsia="Calibri" w:hAnsi="Calibri" w:cs="Calibri"/>
      <w:i/>
      <w:iCs/>
      <w:color w:val="5B9BD5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307F1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7F1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E01BC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5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577"/>
    <w:rPr>
      <w:rFonts w:ascii="Segoe UI" w:eastAsia="Calibri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7378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77378"/>
    <w:rPr>
      <w:rFonts w:cs="Times New Roman"/>
    </w:rPr>
  </w:style>
  <w:style w:type="table" w:styleId="TableGrid">
    <w:name w:val="Table Grid"/>
    <w:basedOn w:val="TableNormal"/>
    <w:uiPriority w:val="39"/>
    <w:rsid w:val="00A7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229C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229C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133B1"/>
    <w:rPr>
      <w:rFonts w:ascii="Calibri" w:eastAsia="Calibri" w:hAnsi="Calibri" w:cs="Calibri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C6F73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13119"/>
  </w:style>
  <w:style w:type="character" w:customStyle="1" w:styleId="eop">
    <w:name w:val="eop"/>
    <w:basedOn w:val="DefaultParagraphFont"/>
    <w:rsid w:val="00940786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06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habworks.org/stevens-amendment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habworks.org/providers/forms-resourc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DEB7F5223704F921E779409A6E968" ma:contentTypeVersion="5" ma:contentTypeDescription="Create a new document." ma:contentTypeScope="" ma:versionID="fb6573324253fc28c16162cc74232358">
  <xsd:schema xmlns:xsd="http://www.w3.org/2001/XMLSchema" xmlns:xs="http://www.w3.org/2001/XMLSchema" xmlns:p="http://schemas.microsoft.com/office/2006/metadata/properties" xmlns:ns2="89dfe10b-6439-4225-9b2e-d40b3406bf32" xmlns:ns3="a776d6b2-f5da-4296-81a0-d3494cf63d7e" targetNamespace="http://schemas.microsoft.com/office/2006/metadata/properties" ma:root="true" ma:fieldsID="608c590632fdba094572f1ca2bd908c3" ns2:_="" ns3:_="">
    <xsd:import namespace="89dfe10b-6439-4225-9b2e-d40b3406bf32"/>
    <xsd:import namespace="a776d6b2-f5da-4296-81a0-d3494cf63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fe10b-6439-4225-9b2e-d40b3406b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6d6b2-f5da-4296-81a0-d3494cf63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2944B-E9F1-42C8-BD2E-9980F6F516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36E589-CFD8-4507-BD37-A607A1607085}">
  <ds:schemaRefs>
    <ds:schemaRef ds:uri="http://purl.org/dc/dcmitype/"/>
    <ds:schemaRef ds:uri="http://purl.org/dc/elements/1.1/"/>
    <ds:schemaRef ds:uri="89dfe10b-6439-4225-9b2e-d40b3406bf32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776d6b2-f5da-4296-81a0-d3494cf63d7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A05640D-7297-42B2-AC25-5109B6DBA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fe10b-6439-4225-9b2e-d40b3406bf32"/>
    <ds:schemaRef ds:uri="a776d6b2-f5da-4296-81a0-d3494cf63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48ED49-4C19-4E8E-A955-9579C2BB7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8</DocSecurity>
  <Lines>15</Lines>
  <Paragraphs>4</Paragraphs>
  <ScaleCrop>false</ScaleCrop>
  <Company>Division of Vocational Rehabilitation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Instructions</dc:title>
  <dc:subject/>
  <dc:creator>Munsey, Margaret C</dc:creator>
  <cp:keywords/>
  <dc:description/>
  <cp:lastModifiedBy>Valdivieso, Johana</cp:lastModifiedBy>
  <cp:revision>6</cp:revision>
  <cp:lastPrinted>2023-03-23T15:22:00Z</cp:lastPrinted>
  <dcterms:created xsi:type="dcterms:W3CDTF">2023-04-27T21:45:00Z</dcterms:created>
  <dcterms:modified xsi:type="dcterms:W3CDTF">2023-09-01T16:29:00Z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-672642500</vt:i4>
  </property>
  <property fmtid="{D5CDD505-2E9C-101B-9397-08002B2CF9AE}" pid="3" name="_NewReviewCycle">
    <vt:lpwstr/>
  </property>
  <property fmtid="{D5CDD505-2E9C-101B-9397-08002B2CF9AE}" pid="4" name="_EmailSubject">
    <vt:lpwstr>Universal Quick Guide template.docx</vt:lpwstr>
  </property>
  <property fmtid="{D5CDD505-2E9C-101B-9397-08002B2CF9AE}" pid="5" name="_AuthorEmail">
    <vt:lpwstr>Lisa.Smith@vr.fldoe.org</vt:lpwstr>
  </property>
  <property fmtid="{D5CDD505-2E9C-101B-9397-08002B2CF9AE}" pid="6" name="_AuthorEmailDisplayName">
    <vt:lpwstr>Smith, Lisa</vt:lpwstr>
  </property>
  <property fmtid="{D5CDD505-2E9C-101B-9397-08002B2CF9AE}" pid="7" name="_ReviewingToolsShownOnce">
    <vt:lpwstr/>
  </property>
  <property fmtid="{D5CDD505-2E9C-101B-9397-08002B2CF9AE}" pid="8" name="ContentTypeId">
    <vt:lpwstr>0x010100469DEB7F5223704F921E779409A6E968</vt:lpwstr>
  </property>
</Properties>
</file>